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3F" w:rsidRDefault="00C24C3F" w:rsidP="00F7133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p w:rsidR="00F71331" w:rsidRDefault="00F713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color w:val="000000"/>
          <w:sz w:val="18"/>
          <w:szCs w:val="18"/>
        </w:rPr>
      </w:pPr>
    </w:p>
    <w:p w:rsidR="00F71331" w:rsidRDefault="00F713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color w:val="000000"/>
          <w:sz w:val="18"/>
          <w:szCs w:val="18"/>
        </w:rPr>
      </w:pPr>
    </w:p>
    <w:p w:rsidR="00F71331" w:rsidRDefault="00F713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color w:val="000000"/>
          <w:sz w:val="18"/>
          <w:szCs w:val="18"/>
        </w:rPr>
      </w:pPr>
    </w:p>
    <w:p w:rsidR="00F71331" w:rsidRDefault="00F713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color w:val="000000"/>
          <w:sz w:val="18"/>
          <w:szCs w:val="18"/>
        </w:rPr>
      </w:pPr>
    </w:p>
    <w:p w:rsidR="00F71331" w:rsidRDefault="00F713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color w:val="000000"/>
          <w:sz w:val="18"/>
          <w:szCs w:val="18"/>
        </w:rPr>
      </w:pPr>
    </w:p>
    <w:p w:rsidR="00F71331" w:rsidRDefault="00F713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color w:val="000000"/>
          <w:sz w:val="18"/>
          <w:szCs w:val="18"/>
        </w:rPr>
      </w:pPr>
    </w:p>
    <w:p w:rsidR="00F71331" w:rsidRDefault="00F713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color w:val="000000"/>
          <w:sz w:val="18"/>
          <w:szCs w:val="18"/>
        </w:rPr>
      </w:pPr>
    </w:p>
    <w:p w:rsidR="00F71331" w:rsidRPr="00F71331" w:rsidRDefault="00044A85" w:rsidP="00F713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b/>
          <w:bCs/>
          <w:color w:val="000000"/>
          <w:sz w:val="36"/>
          <w:szCs w:val="36"/>
        </w:rPr>
      </w:pPr>
      <w:r w:rsidRPr="00F71331">
        <w:rPr>
          <w:b/>
          <w:bCs/>
          <w:color w:val="000000"/>
          <w:sz w:val="36"/>
          <w:szCs w:val="36"/>
        </w:rPr>
        <w:t xml:space="preserve">Agricultural Credits in Jordan : </w:t>
      </w:r>
    </w:p>
    <w:p w:rsidR="00C24C3F" w:rsidRPr="00F71331" w:rsidRDefault="00044A85" w:rsidP="00F713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b/>
          <w:bCs/>
          <w:color w:val="000000"/>
          <w:sz w:val="36"/>
          <w:szCs w:val="36"/>
        </w:rPr>
      </w:pPr>
      <w:r w:rsidRPr="00F71331">
        <w:rPr>
          <w:b/>
          <w:bCs/>
          <w:color w:val="000000"/>
          <w:sz w:val="36"/>
          <w:szCs w:val="36"/>
        </w:rPr>
        <w:t>A Field Survey For Irbid District</w:t>
      </w:r>
    </w:p>
    <w:p w:rsidR="00F71331" w:rsidRDefault="00F713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32"/>
          <w:szCs w:val="32"/>
        </w:rPr>
      </w:pPr>
    </w:p>
    <w:p w:rsidR="00F71331" w:rsidRPr="00F71331" w:rsidRDefault="00044A85" w:rsidP="00F713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b/>
          <w:bCs/>
          <w:color w:val="000000"/>
          <w:sz w:val="36"/>
          <w:szCs w:val="36"/>
        </w:rPr>
      </w:pPr>
      <w:r w:rsidRPr="00F71331">
        <w:rPr>
          <w:b/>
          <w:bCs/>
          <w:color w:val="000000"/>
          <w:sz w:val="36"/>
          <w:szCs w:val="36"/>
        </w:rPr>
        <w:t>Abstract</w:t>
      </w:r>
    </w:p>
    <w:p w:rsidR="00C24C3F" w:rsidRDefault="00044A85" w:rsidP="00F713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This study examines problems and obstacles facing agricultural credit in Jordan in general, and Irbid district in particular.</w:t>
      </w:r>
    </w:p>
    <w:p w:rsidR="00C24C3F" w:rsidRDefault="00044A85" w:rsidP="00F713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 questionnaire was designed for this this purpose.</w:t>
      </w:r>
    </w:p>
    <w:p w:rsidR="00C24C3F" w:rsidRDefault="00044A85" w:rsidP="00F713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The </w:t>
      </w:r>
      <w:r w:rsidR="00F71331">
        <w:rPr>
          <w:color w:val="000000"/>
          <w:sz w:val="32"/>
          <w:szCs w:val="32"/>
        </w:rPr>
        <w:t>statistical</w:t>
      </w:r>
      <w:r>
        <w:rPr>
          <w:color w:val="000000"/>
          <w:sz w:val="32"/>
          <w:szCs w:val="32"/>
        </w:rPr>
        <w:t xml:space="preserve"> results were analysed and the Five point Likert Scale was applied, Using the </w:t>
      </w:r>
      <w:r w:rsidR="00F71331">
        <w:rPr>
          <w:color w:val="000000"/>
          <w:sz w:val="32"/>
          <w:szCs w:val="32"/>
        </w:rPr>
        <w:t>well-known</w:t>
      </w:r>
      <w:r>
        <w:rPr>
          <w:color w:val="000000"/>
          <w:sz w:val="32"/>
          <w:szCs w:val="32"/>
        </w:rPr>
        <w:t xml:space="preserve"> ( SPSSX).</w:t>
      </w:r>
    </w:p>
    <w:p w:rsidR="00C24C3F" w:rsidRDefault="00044A85" w:rsidP="00F713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The study suggests the creation of a new agricultural credit institution to replace the act</w:t>
      </w:r>
      <w:r>
        <w:rPr>
          <w:color w:val="000000"/>
          <w:sz w:val="30"/>
          <w:szCs w:val="30"/>
        </w:rPr>
        <w:t xml:space="preserve">ual </w:t>
      </w:r>
      <w:r w:rsidR="00F71331">
        <w:rPr>
          <w:color w:val="000000"/>
          <w:sz w:val="30"/>
          <w:szCs w:val="30"/>
        </w:rPr>
        <w:t>infective</w:t>
      </w:r>
      <w:r>
        <w:rPr>
          <w:color w:val="000000"/>
          <w:sz w:val="30"/>
          <w:szCs w:val="30"/>
        </w:rPr>
        <w:t xml:space="preserve"> credit organizations.</w:t>
      </w:r>
    </w:p>
    <w:p w:rsidR="00C24C3F" w:rsidRPr="00F71331" w:rsidRDefault="00044A85" w:rsidP="00F713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The study ends with recommendations and policy implications for desistion maker in Jordan.4</w:t>
      </w:r>
    </w:p>
    <w:sectPr w:rsidR="00C24C3F" w:rsidRPr="00F7133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C24C3F"/>
    <w:rsid w:val="00044A85"/>
    <w:rsid w:val="00C24C3F"/>
    <w:rsid w:val="00F7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F713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71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F713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71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احمد بريكه</dc:creator>
  <cp:lastModifiedBy>PCC</cp:lastModifiedBy>
  <cp:revision>4</cp:revision>
  <dcterms:created xsi:type="dcterms:W3CDTF">2019-03-28T19:34:00Z</dcterms:created>
  <dcterms:modified xsi:type="dcterms:W3CDTF">2019-03-28T19:34:00Z</dcterms:modified>
</cp:coreProperties>
</file>