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BAB34" w14:textId="79637D76" w:rsidR="000C2E5E" w:rsidRPr="000C2E5E" w:rsidRDefault="000C2E5E" w:rsidP="000C2E5E">
      <w:pPr>
        <w:bidi/>
        <w:jc w:val="center"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التنمي</w:t>
      </w:r>
      <w:r>
        <w:rPr>
          <w:rFonts w:cs="Arial" w:hint="cs"/>
          <w:sz w:val="24"/>
          <w:szCs w:val="24"/>
          <w:rtl/>
        </w:rPr>
        <w:t>ة</w:t>
      </w:r>
      <w:r w:rsidRPr="000C2E5E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ال</w:t>
      </w:r>
      <w:r w:rsidRPr="000C2E5E">
        <w:rPr>
          <w:rFonts w:cs="Arial"/>
          <w:sz w:val="24"/>
          <w:szCs w:val="24"/>
          <w:rtl/>
        </w:rPr>
        <w:t>مستدامة وأثرها ف</w:t>
      </w:r>
      <w:r>
        <w:rPr>
          <w:rFonts w:cs="Arial" w:hint="cs"/>
          <w:sz w:val="24"/>
          <w:szCs w:val="24"/>
          <w:rtl/>
        </w:rPr>
        <w:t>ي</w:t>
      </w:r>
      <w:r w:rsidRPr="000C2E5E">
        <w:rPr>
          <w:rFonts w:cs="Arial"/>
          <w:sz w:val="24"/>
          <w:szCs w:val="24"/>
          <w:rtl/>
        </w:rPr>
        <w:t xml:space="preserve"> التنش</w:t>
      </w:r>
      <w:r>
        <w:rPr>
          <w:rFonts w:cs="Arial" w:hint="cs"/>
          <w:sz w:val="24"/>
          <w:szCs w:val="24"/>
          <w:rtl/>
        </w:rPr>
        <w:t>ئة</w:t>
      </w:r>
      <w:r w:rsidRPr="000C2E5E">
        <w:rPr>
          <w:rFonts w:cs="Arial"/>
          <w:sz w:val="24"/>
          <w:szCs w:val="24"/>
          <w:rtl/>
        </w:rPr>
        <w:t xml:space="preserve"> الاجتماعية لدى</w:t>
      </w:r>
      <w:r>
        <w:rPr>
          <w:rFonts w:cs="Arial" w:hint="cs"/>
          <w:sz w:val="24"/>
          <w:szCs w:val="24"/>
          <w:rtl/>
        </w:rPr>
        <w:t xml:space="preserve"> طلبة المدارس الثانوية بالاردن</w:t>
      </w:r>
      <w:bookmarkStart w:id="0" w:name="_GoBack"/>
      <w:bookmarkEnd w:id="0"/>
    </w:p>
    <w:p w14:paraId="6E23CD18" w14:textId="61107826" w:rsidR="000C2E5E" w:rsidRPr="000C2E5E" w:rsidRDefault="000C2E5E" w:rsidP="000C2E5E">
      <w:pPr>
        <w:bidi/>
        <w:jc w:val="center"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د. عاي</w:t>
      </w:r>
      <w:r>
        <w:rPr>
          <w:rFonts w:cs="Arial" w:hint="cs"/>
          <w:sz w:val="24"/>
          <w:szCs w:val="24"/>
          <w:rtl/>
        </w:rPr>
        <w:t>د</w:t>
      </w:r>
      <w:r w:rsidRPr="000C2E5E">
        <w:rPr>
          <w:rFonts w:cs="Arial"/>
          <w:sz w:val="24"/>
          <w:szCs w:val="24"/>
          <w:rtl/>
        </w:rPr>
        <w:t xml:space="preserve">ه </w:t>
      </w:r>
      <w:r>
        <w:rPr>
          <w:rFonts w:cs="Arial" w:hint="cs"/>
          <w:sz w:val="24"/>
          <w:szCs w:val="24"/>
          <w:rtl/>
        </w:rPr>
        <w:t>ذ</w:t>
      </w:r>
      <w:r w:rsidRPr="000C2E5E">
        <w:rPr>
          <w:rFonts w:cs="Arial"/>
          <w:sz w:val="24"/>
          <w:szCs w:val="24"/>
          <w:rtl/>
        </w:rPr>
        <w:t>يب محمد</w:t>
      </w:r>
      <w:r>
        <w:rPr>
          <w:rFonts w:cs="Arial" w:hint="cs"/>
          <w:sz w:val="24"/>
          <w:szCs w:val="24"/>
          <w:rtl/>
        </w:rPr>
        <w:t xml:space="preserve">         </w:t>
      </w:r>
      <w:r w:rsidRPr="000C2E5E">
        <w:rPr>
          <w:rFonts w:cs="Arial"/>
          <w:sz w:val="24"/>
          <w:szCs w:val="24"/>
          <w:rtl/>
        </w:rPr>
        <w:t xml:space="preserve"> د. فاطمة أحمد </w:t>
      </w:r>
      <w:r w:rsidRPr="000C2E5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المومني</w:t>
      </w:r>
    </w:p>
    <w:p w14:paraId="6E7FFE70" w14:textId="4FDE23CB" w:rsidR="000C2E5E" w:rsidRPr="000C2E5E" w:rsidRDefault="000C2E5E" w:rsidP="000C2E5E">
      <w:pPr>
        <w:bidi/>
        <w:jc w:val="center"/>
        <w:rPr>
          <w:sz w:val="72"/>
          <w:szCs w:val="72"/>
        </w:rPr>
      </w:pPr>
      <w:r w:rsidRPr="000C2E5E">
        <w:rPr>
          <w:rFonts w:cs="Arial"/>
          <w:sz w:val="24"/>
          <w:szCs w:val="24"/>
          <w:rtl/>
        </w:rPr>
        <w:t>‏</w:t>
      </w:r>
      <w:r w:rsidRPr="000C2E5E">
        <w:rPr>
          <w:rFonts w:cs="Arial"/>
          <w:sz w:val="72"/>
          <w:szCs w:val="72"/>
          <w:rtl/>
        </w:rPr>
        <w:t>الملخص</w:t>
      </w:r>
    </w:p>
    <w:p w14:paraId="3F50FE1B" w14:textId="77777777" w:rsidR="000C2E5E" w:rsidRPr="000C2E5E" w:rsidRDefault="000C2E5E" w:rsidP="000C2E5E">
      <w:pPr>
        <w:bidi/>
        <w:rPr>
          <w:sz w:val="24"/>
          <w:szCs w:val="24"/>
        </w:rPr>
      </w:pPr>
    </w:p>
    <w:p w14:paraId="21312F8C" w14:textId="01687A26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هدفت الدراسة التعرف إلى أثر التنمية المستدامة في التنشئة الاجتماعية لدى عي</w:t>
      </w:r>
      <w:r>
        <w:rPr>
          <w:rFonts w:cs="Arial" w:hint="cs"/>
          <w:sz w:val="24"/>
          <w:szCs w:val="24"/>
          <w:rtl/>
        </w:rPr>
        <w:t>ن</w:t>
      </w:r>
      <w:r w:rsidRPr="000C2E5E">
        <w:rPr>
          <w:rFonts w:cs="Arial"/>
          <w:sz w:val="24"/>
          <w:szCs w:val="24"/>
          <w:rtl/>
        </w:rPr>
        <w:t>ة من طلبة</w:t>
      </w:r>
    </w:p>
    <w:p w14:paraId="76F9CA40" w14:textId="49C86A4A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المدارس الثانوية في الأردن. ولتحقيق أهداف الدراسة قامت الباحثتان بإعدا</w:t>
      </w:r>
      <w:r>
        <w:rPr>
          <w:rFonts w:cs="Arial" w:hint="cs"/>
          <w:sz w:val="24"/>
          <w:szCs w:val="24"/>
          <w:rtl/>
        </w:rPr>
        <w:t>د</w:t>
      </w:r>
      <w:r w:rsidRPr="000C2E5E">
        <w:rPr>
          <w:rFonts w:cs="Arial"/>
          <w:sz w:val="24"/>
          <w:szCs w:val="24"/>
          <w:rtl/>
        </w:rPr>
        <w:t xml:space="preserve"> أداة الدراسة المكونة من</w:t>
      </w:r>
    </w:p>
    <w:p w14:paraId="67D0E286" w14:textId="7A883B58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(55) فقرة موزعة على أربعة أبعاد. وقد تم التأكد من خصائصها السيكومترية</w:t>
      </w:r>
      <w:r>
        <w:rPr>
          <w:rFonts w:cs="Arial" w:hint="cs"/>
          <w:sz w:val="24"/>
          <w:szCs w:val="24"/>
          <w:rtl/>
        </w:rPr>
        <w:t>،</w:t>
      </w:r>
      <w:r w:rsidRPr="000C2E5E">
        <w:rPr>
          <w:rFonts w:cs="Arial"/>
          <w:sz w:val="24"/>
          <w:szCs w:val="24"/>
          <w:rtl/>
        </w:rPr>
        <w:t xml:space="preserve"> طبقت الدراسة على عينة</w:t>
      </w:r>
    </w:p>
    <w:p w14:paraId="538F1076" w14:textId="050B5ED9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بلغت (500) طالباً وطالبة في المدارس الثانوية في محافظات (اربد</w:t>
      </w:r>
      <w:r>
        <w:rPr>
          <w:rFonts w:cs="Arial" w:hint="cs"/>
          <w:sz w:val="24"/>
          <w:szCs w:val="24"/>
          <w:rtl/>
        </w:rPr>
        <w:t>،</w:t>
      </w:r>
      <w:r w:rsidRPr="000C2E5E">
        <w:rPr>
          <w:rFonts w:cs="Arial"/>
          <w:sz w:val="24"/>
          <w:szCs w:val="24"/>
          <w:rtl/>
        </w:rPr>
        <w:t xml:space="preserve"> جرش</w:t>
      </w:r>
      <w:r>
        <w:rPr>
          <w:rFonts w:cs="Arial" w:hint="cs"/>
          <w:sz w:val="24"/>
          <w:szCs w:val="24"/>
          <w:rtl/>
        </w:rPr>
        <w:t>،</w:t>
      </w:r>
      <w:r w:rsidRPr="000C2E5E">
        <w:rPr>
          <w:rFonts w:cs="Arial"/>
          <w:sz w:val="24"/>
          <w:szCs w:val="24"/>
          <w:rtl/>
        </w:rPr>
        <w:t xml:space="preserve"> عمان) تم اختيارهم بالطريقة</w:t>
      </w:r>
    </w:p>
    <w:p w14:paraId="32775A48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العشوائية. وقد توصلت الدراسة إلى أن للتنمية المستدامة أثرأ في التنمية الاجتماعية لدى عينة الدراسة</w:t>
      </w:r>
    </w:p>
    <w:p w14:paraId="27CF46B6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للأداة ككل وللمجالات وجاءت بمستوى مرتفع. كما أشارت إلى وجود فروق ذات دلالة احصائية تعزى</w:t>
      </w:r>
    </w:p>
    <w:p w14:paraId="55D883B1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لأثر الجنس في الجالين التربوي والاقتصادي وجاءت الفروق لصالح الذكور في المجال الاقتصادي ولصالح</w:t>
      </w:r>
    </w:p>
    <w:p w14:paraId="6E40F364" w14:textId="0C3581A8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 xml:space="preserve">الإناث في </w:t>
      </w:r>
      <w:r w:rsidRPr="000C2E5E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المجال </w:t>
      </w:r>
      <w:r w:rsidRPr="000C2E5E">
        <w:rPr>
          <w:rFonts w:cs="Arial"/>
          <w:sz w:val="24"/>
          <w:szCs w:val="24"/>
          <w:rtl/>
        </w:rPr>
        <w:t>التربوي. ووجود فروق ذات دلالة إحصائية تعزى للمستوى التعليمي للأب في جميع</w:t>
      </w:r>
    </w:p>
    <w:p w14:paraId="4CC63837" w14:textId="1CCFCE89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المجالات باستثناء ال</w:t>
      </w:r>
      <w:r>
        <w:rPr>
          <w:rFonts w:cs="Arial" w:hint="cs"/>
          <w:sz w:val="24"/>
          <w:szCs w:val="24"/>
          <w:rtl/>
        </w:rPr>
        <w:t>م</w:t>
      </w:r>
      <w:r w:rsidRPr="000C2E5E">
        <w:rPr>
          <w:rFonts w:cs="Arial"/>
          <w:sz w:val="24"/>
          <w:szCs w:val="24"/>
          <w:rtl/>
        </w:rPr>
        <w:t>جال التربوي</w:t>
      </w:r>
      <w:r>
        <w:rPr>
          <w:rFonts w:cs="Arial" w:hint="cs"/>
          <w:sz w:val="24"/>
          <w:szCs w:val="24"/>
          <w:rtl/>
        </w:rPr>
        <w:t>،</w:t>
      </w:r>
      <w:r w:rsidRPr="000C2E5E">
        <w:rPr>
          <w:rFonts w:cs="Arial"/>
          <w:sz w:val="24"/>
          <w:szCs w:val="24"/>
          <w:rtl/>
        </w:rPr>
        <w:t xml:space="preserve"> ووجود فروق ذات دلالة إحصائية تعزى للمستوى التعليمي للأم في</w:t>
      </w:r>
    </w:p>
    <w:p w14:paraId="6B677D9B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جميع المجالات باستنناء المجال الاقتصادي. وجود فروق ذات دلالة إحصائية تعزى لأشر نوع المدرسة في</w:t>
      </w:r>
    </w:p>
    <w:p w14:paraId="7C4A8529" w14:textId="6B332A6B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جميع المجالات وجاءت الفروق لصالح المدارس الحكومية. وخلصت الدراسة إلى توصيات تتمثل بضرورة</w:t>
      </w:r>
    </w:p>
    <w:p w14:paraId="51E37ECA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إثراء المقررات الدراسية بمفاهيم التنمية المستدامة والأنشطة المنهجية واللامنهجية وعقد الندوات التثقيفية</w:t>
      </w:r>
    </w:p>
    <w:p w14:paraId="1F83DFD4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والتوعوية للطلبة وأولياء الأمور في المدارس الحكومية والخاصة لتوضيح مفاهيم التنمية المستدامة ودورها</w:t>
      </w:r>
    </w:p>
    <w:p w14:paraId="212E96B1" w14:textId="77777777" w:rsidR="000C2E5E" w:rsidRPr="000C2E5E" w:rsidRDefault="000C2E5E" w:rsidP="000C2E5E">
      <w:pPr>
        <w:bidi/>
        <w:rPr>
          <w:sz w:val="24"/>
          <w:szCs w:val="24"/>
        </w:rPr>
      </w:pPr>
      <w:r w:rsidRPr="000C2E5E">
        <w:rPr>
          <w:rFonts w:cs="Arial"/>
          <w:sz w:val="24"/>
          <w:szCs w:val="24"/>
          <w:rtl/>
        </w:rPr>
        <w:t>وأثرها في عملية التنشئة الاجتماعية.</w:t>
      </w:r>
    </w:p>
    <w:p w14:paraId="5751E347" w14:textId="24EF441B" w:rsidR="009B6FA1" w:rsidRDefault="000C2E5E" w:rsidP="000C2E5E">
      <w:pPr>
        <w:bidi/>
        <w:rPr>
          <w:rFonts w:cs="Arial"/>
          <w:sz w:val="24"/>
          <w:szCs w:val="24"/>
          <w:rtl/>
        </w:rPr>
      </w:pPr>
      <w:r w:rsidRPr="000C2E5E">
        <w:rPr>
          <w:rFonts w:cs="Arial"/>
          <w:sz w:val="24"/>
          <w:szCs w:val="24"/>
          <w:rtl/>
        </w:rPr>
        <w:t>الكلمات المفتاحية: التنمية المستدامة؛ التئشئة الاجتماعية.</w:t>
      </w:r>
    </w:p>
    <w:p w14:paraId="0A1495C1" w14:textId="52C1CDB3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6FFD3BE5" w14:textId="60EFA14C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640BCA08" w14:textId="3352848D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7FB3E16C" w14:textId="32DBE206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387AC856" w14:textId="59646202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7B10CD9A" w14:textId="4EAC75D8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4931C4B2" w14:textId="1553C9B7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4A6E3E48" w14:textId="025830F8" w:rsidR="000C2E5E" w:rsidRDefault="000C2E5E" w:rsidP="000C2E5E">
      <w:pPr>
        <w:bidi/>
        <w:rPr>
          <w:rFonts w:cs="Arial"/>
          <w:sz w:val="24"/>
          <w:szCs w:val="24"/>
          <w:rtl/>
        </w:rPr>
      </w:pPr>
    </w:p>
    <w:p w14:paraId="005D3513" w14:textId="77777777" w:rsidR="000C2E5E" w:rsidRPr="000C2E5E" w:rsidRDefault="000C2E5E" w:rsidP="000C2E5E">
      <w:pPr>
        <w:jc w:val="center"/>
        <w:rPr>
          <w:sz w:val="72"/>
          <w:szCs w:val="72"/>
        </w:rPr>
      </w:pPr>
      <w:r w:rsidRPr="000C2E5E">
        <w:rPr>
          <w:sz w:val="72"/>
          <w:szCs w:val="72"/>
        </w:rPr>
        <w:lastRenderedPageBreak/>
        <w:t>Abstract</w:t>
      </w:r>
    </w:p>
    <w:p w14:paraId="12C9C7C3" w14:textId="77777777" w:rsidR="000C2E5E" w:rsidRPr="000C2E5E" w:rsidRDefault="000C2E5E" w:rsidP="000C2E5E">
      <w:pPr>
        <w:rPr>
          <w:sz w:val="24"/>
          <w:szCs w:val="24"/>
        </w:rPr>
      </w:pPr>
      <w:r w:rsidRPr="000C2E5E">
        <w:rPr>
          <w:sz w:val="24"/>
          <w:szCs w:val="24"/>
        </w:rPr>
        <w:t>Sustainable Development and its Impact on Socialization of Students of Secondary</w:t>
      </w:r>
    </w:p>
    <w:p w14:paraId="62013D9C" w14:textId="77777777" w:rsidR="000C2E5E" w:rsidRPr="000C2E5E" w:rsidRDefault="000C2E5E" w:rsidP="000C2E5E">
      <w:pPr>
        <w:rPr>
          <w:sz w:val="24"/>
          <w:szCs w:val="24"/>
        </w:rPr>
      </w:pPr>
      <w:r w:rsidRPr="000C2E5E">
        <w:rPr>
          <w:sz w:val="24"/>
          <w:szCs w:val="24"/>
        </w:rPr>
        <w:t>Schools in Jordan from their Point of View</w:t>
      </w:r>
    </w:p>
    <w:p w14:paraId="64A5739A" w14:textId="77777777" w:rsidR="000C2E5E" w:rsidRPr="000C2E5E" w:rsidRDefault="000C2E5E" w:rsidP="000C2E5E">
      <w:pPr>
        <w:rPr>
          <w:sz w:val="24"/>
          <w:szCs w:val="24"/>
        </w:rPr>
      </w:pPr>
    </w:p>
    <w:p w14:paraId="3A50B682" w14:textId="77777777" w:rsidR="000C2E5E" w:rsidRPr="000C2E5E" w:rsidRDefault="000C2E5E" w:rsidP="000C2E5E">
      <w:pPr>
        <w:rPr>
          <w:sz w:val="24"/>
          <w:szCs w:val="24"/>
        </w:rPr>
      </w:pPr>
      <w:r w:rsidRPr="000C2E5E">
        <w:rPr>
          <w:sz w:val="24"/>
          <w:szCs w:val="24"/>
        </w:rPr>
        <w:t>This study aimed to identify sustainable development and its impact on socialization of</w:t>
      </w:r>
    </w:p>
    <w:p w14:paraId="1B308B8E" w14:textId="765F767B" w:rsidR="000C2E5E" w:rsidRPr="000C2E5E" w:rsidRDefault="000C2E5E" w:rsidP="000C2E5E">
      <w:pPr>
        <w:rPr>
          <w:sz w:val="24"/>
          <w:szCs w:val="24"/>
        </w:rPr>
      </w:pPr>
      <w:r w:rsidRPr="000C2E5E">
        <w:rPr>
          <w:sz w:val="24"/>
          <w:szCs w:val="24"/>
        </w:rPr>
        <w:t>students of secondary schools in Jordan from their point of view. To achieve this goal the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researchers developed a questionnaire which consisted of (55) ite</w:t>
      </w:r>
      <w:r>
        <w:rPr>
          <w:sz w:val="24"/>
          <w:szCs w:val="24"/>
        </w:rPr>
        <w:t>m</w:t>
      </w:r>
      <w:r w:rsidRPr="000C2E5E">
        <w:rPr>
          <w:sz w:val="24"/>
          <w:szCs w:val="24"/>
        </w:rPr>
        <w:t>s were distributed into four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 xml:space="preserve">domains. The sample of the study was (500) students were chosen randomly from </w:t>
      </w:r>
      <w:proofErr w:type="spellStart"/>
      <w:r w:rsidRPr="000C2E5E">
        <w:rPr>
          <w:sz w:val="24"/>
          <w:szCs w:val="24"/>
        </w:rPr>
        <w:t>Irbed</w:t>
      </w:r>
      <w:proofErr w:type="spellEnd"/>
      <w:r w:rsidRPr="000C2E5E">
        <w:rPr>
          <w:sz w:val="24"/>
          <w:szCs w:val="24"/>
        </w:rPr>
        <w:t>, Jerash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 xml:space="preserve">and Amman </w:t>
      </w:r>
      <w:r w:rsidRPr="000C2E5E">
        <w:rPr>
          <w:sz w:val="24"/>
          <w:szCs w:val="24"/>
        </w:rPr>
        <w:t>govern</w:t>
      </w:r>
      <w:r>
        <w:rPr>
          <w:sz w:val="24"/>
          <w:szCs w:val="24"/>
        </w:rPr>
        <w:t>ment</w:t>
      </w:r>
      <w:r w:rsidRPr="000C2E5E">
        <w:rPr>
          <w:sz w:val="24"/>
          <w:szCs w:val="24"/>
        </w:rPr>
        <w:t>. The results of the study showed that the sustainable development has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high impact of the students’ socialization. The results also showed there was a significant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statistically differences concerning to gender variable in economic and educational domain in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favor of male. The results also showed there was a significant statistically differences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concerning to father’s educational level variable on all domains except of educational domain.</w:t>
      </w:r>
    </w:p>
    <w:p w14:paraId="5A8D7D9A" w14:textId="6844A269" w:rsidR="000C2E5E" w:rsidRPr="000C2E5E" w:rsidRDefault="000C2E5E" w:rsidP="000C2E5E">
      <w:pPr>
        <w:rPr>
          <w:sz w:val="24"/>
          <w:szCs w:val="24"/>
        </w:rPr>
      </w:pPr>
      <w:r w:rsidRPr="000C2E5E">
        <w:rPr>
          <w:sz w:val="24"/>
          <w:szCs w:val="24"/>
        </w:rPr>
        <w:t xml:space="preserve">Also, there was a significant statistically differences concerning to mother’s educational! </w:t>
      </w:r>
      <w:r w:rsidRPr="000C2E5E">
        <w:rPr>
          <w:sz w:val="24"/>
          <w:szCs w:val="24"/>
        </w:rPr>
        <w:t>L</w:t>
      </w:r>
      <w:r w:rsidRPr="000C2E5E">
        <w:rPr>
          <w:sz w:val="24"/>
          <w:szCs w:val="24"/>
        </w:rPr>
        <w:t>evel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variable on all domains except of economic domain. Moreover, the results also showed there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was a Significant statistically differences concerning to school’s type variable in favor of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public school. Finally, the study recommended that enrich courses with sustainable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development concept as well as hold training courses to discuss the key concepts of</w:t>
      </w:r>
      <w:r>
        <w:rPr>
          <w:sz w:val="24"/>
          <w:szCs w:val="24"/>
        </w:rPr>
        <w:t xml:space="preserve"> </w:t>
      </w:r>
      <w:r w:rsidRPr="000C2E5E">
        <w:rPr>
          <w:sz w:val="24"/>
          <w:szCs w:val="24"/>
        </w:rPr>
        <w:t>sustainable development and its impact on socialization.</w:t>
      </w:r>
    </w:p>
    <w:p w14:paraId="01186AA5" w14:textId="77777777" w:rsidR="000C2E5E" w:rsidRPr="000C2E5E" w:rsidRDefault="000C2E5E" w:rsidP="000C2E5E">
      <w:pPr>
        <w:rPr>
          <w:sz w:val="24"/>
          <w:szCs w:val="24"/>
        </w:rPr>
      </w:pPr>
    </w:p>
    <w:p w14:paraId="0C5B4149" w14:textId="20BFEC6C" w:rsidR="000C2E5E" w:rsidRPr="000C2E5E" w:rsidRDefault="000C2E5E" w:rsidP="000C2E5E">
      <w:pPr>
        <w:rPr>
          <w:rFonts w:hint="cs"/>
          <w:sz w:val="24"/>
          <w:szCs w:val="24"/>
        </w:rPr>
      </w:pPr>
      <w:r w:rsidRPr="000C2E5E">
        <w:rPr>
          <w:sz w:val="24"/>
          <w:szCs w:val="24"/>
        </w:rPr>
        <w:t>Key words: Sustainable Development, Socialization</w:t>
      </w:r>
    </w:p>
    <w:sectPr w:rsidR="000C2E5E" w:rsidRPr="000C2E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58"/>
    <w:rsid w:val="000C2E5E"/>
    <w:rsid w:val="00885358"/>
    <w:rsid w:val="009B6FA1"/>
    <w:rsid w:val="00E3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AF1E"/>
  <w15:chartTrackingRefBased/>
  <w15:docId w15:val="{ED4353CF-3D9B-49D6-9956-5B2FBF01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2019-04-05T23:52:00Z</dcterms:created>
  <dcterms:modified xsi:type="dcterms:W3CDTF">2019-04-06T00:02:00Z</dcterms:modified>
</cp:coreProperties>
</file>