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08" w:rsidRPr="00682908" w:rsidRDefault="00682908" w:rsidP="00682908">
      <w:pPr>
        <w:pStyle w:val="a3"/>
        <w:bidi/>
        <w:spacing w:before="0" w:beforeAutospacing="0" w:afterAutospacing="0"/>
        <w:jc w:val="center"/>
        <w:rPr>
          <w:color w:val="0D0D0D" w:themeColor="text1" w:themeTint="F2"/>
        </w:rPr>
      </w:pPr>
      <w:r w:rsidRPr="00682908">
        <w:rPr>
          <w:rFonts w:ascii="Arial" w:hAnsi="Arial" w:cs="Arial"/>
          <w:color w:val="0D0D0D" w:themeColor="text1" w:themeTint="F2"/>
          <w:sz w:val="40"/>
          <w:szCs w:val="40"/>
          <w:rtl/>
        </w:rPr>
        <w:t>الخطاب السياسي والاجتماعي في شعر مهدي</w:t>
      </w:r>
    </w:p>
    <w:p w:rsidR="00682908" w:rsidRPr="00682908" w:rsidRDefault="00682908" w:rsidP="00682908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682908">
        <w:rPr>
          <w:rFonts w:ascii="Arial" w:hAnsi="Arial" w:cs="Arial"/>
          <w:color w:val="0D0D0D" w:themeColor="text1" w:themeTint="F2"/>
          <w:sz w:val="36"/>
          <w:szCs w:val="36"/>
          <w:rtl/>
        </w:rPr>
        <w:t>أخوان ثالث</w:t>
      </w:r>
    </w:p>
    <w:p w:rsidR="00682908" w:rsidRPr="00682908" w:rsidRDefault="00682908" w:rsidP="00682908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  <w:rtl/>
        </w:rPr>
        <w:t>عارف الزغول</w:t>
      </w:r>
    </w:p>
    <w:p w:rsidR="00682908" w:rsidRPr="00682908" w:rsidRDefault="00682908" w:rsidP="00682908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تاريخ تقديم البحث: </w:t>
      </w:r>
      <w:r>
        <w:rPr>
          <w:rFonts w:hint="cs"/>
          <w:color w:val="0D0D0D" w:themeColor="text1" w:themeTint="F2"/>
          <w:rtl/>
        </w:rPr>
        <w:t xml:space="preserve"> 8/6/2009                                                                                     </w:t>
      </w:r>
      <w:r w:rsidRPr="00682908">
        <w:rPr>
          <w:rFonts w:ascii="Arial" w:hAnsi="Arial" w:cs="Arial"/>
          <w:color w:val="0D0D0D" w:themeColor="text1" w:themeTint="F2"/>
          <w:rtl/>
        </w:rPr>
        <w:t>تاريخ قبوله للنشر:</w:t>
      </w:r>
      <w:r>
        <w:rPr>
          <w:rFonts w:ascii="Arial" w:hAnsi="Arial" w:cs="Arial" w:hint="cs"/>
          <w:color w:val="0D0D0D" w:themeColor="text1" w:themeTint="F2"/>
          <w:rtl/>
        </w:rPr>
        <w:t>27/1/2010</w:t>
      </w:r>
    </w:p>
    <w:p w:rsidR="00682908" w:rsidRPr="00682908" w:rsidRDefault="00682908" w:rsidP="00682908">
      <w:pPr>
        <w:pStyle w:val="a3"/>
        <w:bidi/>
        <w:spacing w:before="0" w:beforeAutospacing="0" w:afterAutospacing="0"/>
        <w:jc w:val="center"/>
        <w:rPr>
          <w:b/>
          <w:bCs/>
          <w:color w:val="0D0D0D" w:themeColor="text1" w:themeTint="F2"/>
          <w:rtl/>
        </w:rPr>
      </w:pPr>
      <w:r w:rsidRPr="00682908">
        <w:rPr>
          <w:rFonts w:ascii="Arial" w:hAnsi="Arial" w:cs="Arial"/>
          <w:b/>
          <w:bCs/>
          <w:color w:val="0D0D0D" w:themeColor="text1" w:themeTint="F2"/>
          <w:sz w:val="20"/>
          <w:szCs w:val="20"/>
          <w:rtl/>
        </w:rPr>
        <w:t>الملخص</w:t>
      </w:r>
    </w:p>
    <w:p w:rsidR="00682908" w:rsidRDefault="00682908" w:rsidP="00682908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0"/>
          <w:szCs w:val="20"/>
          <w:rtl/>
        </w:rPr>
      </w:pPr>
      <w:r w:rsidRPr="00682908">
        <w:rPr>
          <w:rFonts w:ascii="Arial" w:hAnsi="Arial" w:cs="Arial"/>
          <w:color w:val="0D0D0D" w:themeColor="text1" w:themeTint="F2"/>
          <w:sz w:val="20"/>
          <w:szCs w:val="20"/>
          <w:rtl/>
        </w:rPr>
        <w:t>يتناول هذا البحث دراسة شخص</w:t>
      </w:r>
      <w:r>
        <w:rPr>
          <w:rFonts w:ascii="Arial" w:hAnsi="Arial" w:cs="Arial"/>
          <w:color w:val="0D0D0D" w:themeColor="text1" w:themeTint="F2"/>
          <w:sz w:val="20"/>
          <w:szCs w:val="20"/>
          <w:rtl/>
        </w:rPr>
        <w:t xml:space="preserve">ية الشاعر الإيراني الكبير مهدي </w:t>
      </w:r>
      <w:r>
        <w:rPr>
          <w:rFonts w:ascii="Arial" w:hAnsi="Arial" w:cs="Arial" w:hint="cs"/>
          <w:color w:val="0D0D0D" w:themeColor="text1" w:themeTint="F2"/>
          <w:sz w:val="20"/>
          <w:szCs w:val="20"/>
          <w:rtl/>
        </w:rPr>
        <w:t>أ</w:t>
      </w:r>
      <w:r w:rsidRPr="00682908">
        <w:rPr>
          <w:rFonts w:ascii="Arial" w:hAnsi="Arial" w:cs="Arial"/>
          <w:color w:val="0D0D0D" w:themeColor="text1" w:themeTint="F2"/>
          <w:sz w:val="20"/>
          <w:szCs w:val="20"/>
          <w:rtl/>
        </w:rPr>
        <w:t>خوان ثالث (</w:t>
      </w:r>
      <w:r w:rsidRPr="00682908">
        <w:rPr>
          <w:rFonts w:ascii="Arial" w:hAnsi="Arial" w:cs="Arial"/>
          <w:color w:val="0D0D0D" w:themeColor="text1" w:themeTint="F2"/>
          <w:sz w:val="20"/>
          <w:szCs w:val="20"/>
          <w:rtl/>
          <w:lang w:bidi="fa-IR"/>
        </w:rPr>
        <w:t>۱۹۲۸ - ۱۹۹۰</w:t>
      </w:r>
      <w:r w:rsidRPr="00682908">
        <w:rPr>
          <w:rFonts w:ascii="Arial" w:hAnsi="Arial" w:cs="Arial"/>
          <w:color w:val="0D0D0D" w:themeColor="text1" w:themeTint="F2"/>
          <w:sz w:val="20"/>
          <w:szCs w:val="20"/>
          <w:rtl/>
        </w:rPr>
        <w:t xml:space="preserve">م) </w:t>
      </w:r>
    </w:p>
    <w:p w:rsidR="00682908" w:rsidRDefault="00682908" w:rsidP="00682908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0"/>
          <w:szCs w:val="20"/>
          <w:rtl/>
        </w:rPr>
      </w:pPr>
      <w:r w:rsidRPr="00682908">
        <w:rPr>
          <w:rFonts w:ascii="Arial" w:hAnsi="Arial" w:cs="Arial"/>
          <w:color w:val="0D0D0D" w:themeColor="text1" w:themeTint="F2"/>
          <w:sz w:val="20"/>
          <w:szCs w:val="20"/>
          <w:rtl/>
        </w:rPr>
        <w:t>وتحليله</w:t>
      </w:r>
      <w:r>
        <w:rPr>
          <w:rFonts w:ascii="Arial" w:hAnsi="Arial" w:cs="Arial"/>
          <w:color w:val="0D0D0D" w:themeColor="text1" w:themeTint="F2"/>
          <w:sz w:val="20"/>
          <w:szCs w:val="20"/>
          <w:rtl/>
        </w:rPr>
        <w:t>ا ، أحد أبرز الشعراء المعاصرين</w:t>
      </w:r>
      <w:r w:rsidRPr="00682908">
        <w:rPr>
          <w:rFonts w:ascii="Arial" w:hAnsi="Arial" w:cs="Arial"/>
          <w:color w:val="0D0D0D" w:themeColor="text1" w:themeTint="F2"/>
          <w:sz w:val="20"/>
          <w:szCs w:val="20"/>
          <w:rtl/>
        </w:rPr>
        <w:t xml:space="preserve"> الأدب الفارسي الحدي</w:t>
      </w:r>
      <w:r>
        <w:rPr>
          <w:rFonts w:ascii="Arial" w:hAnsi="Arial" w:cs="Arial"/>
          <w:color w:val="0D0D0D" w:themeColor="text1" w:themeTint="F2"/>
          <w:sz w:val="20"/>
          <w:szCs w:val="20"/>
          <w:rtl/>
        </w:rPr>
        <w:t>ث، وتحليل نماذج شعرية من مجاميع</w:t>
      </w:r>
      <w:r>
        <w:rPr>
          <w:rFonts w:ascii="Arial" w:hAnsi="Arial" w:cs="Arial" w:hint="cs"/>
          <w:color w:val="0D0D0D" w:themeColor="text1" w:themeTint="F2"/>
          <w:sz w:val="20"/>
          <w:szCs w:val="20"/>
          <w:rtl/>
        </w:rPr>
        <w:t>ه</w:t>
      </w:r>
      <w:r w:rsidRPr="00682908">
        <w:rPr>
          <w:rFonts w:ascii="Arial" w:hAnsi="Arial" w:cs="Arial"/>
          <w:color w:val="0D0D0D" w:themeColor="text1" w:themeTint="F2"/>
          <w:sz w:val="20"/>
          <w:szCs w:val="20"/>
          <w:rtl/>
        </w:rPr>
        <w:t xml:space="preserve"> </w:t>
      </w:r>
    </w:p>
    <w:p w:rsidR="00682908" w:rsidRPr="00682908" w:rsidRDefault="00682908" w:rsidP="00682908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682908">
        <w:rPr>
          <w:rFonts w:ascii="Arial" w:hAnsi="Arial" w:cs="Arial"/>
          <w:color w:val="0D0D0D" w:themeColor="text1" w:themeTint="F2"/>
          <w:sz w:val="20"/>
          <w:szCs w:val="20"/>
          <w:rtl/>
        </w:rPr>
        <w:t>المن</w:t>
      </w:r>
      <w:r>
        <w:rPr>
          <w:rFonts w:ascii="Arial" w:hAnsi="Arial" w:cs="Arial"/>
          <w:color w:val="0D0D0D" w:themeColor="text1" w:themeTint="F2"/>
          <w:sz w:val="20"/>
          <w:szCs w:val="20"/>
          <w:rtl/>
        </w:rPr>
        <w:t>شورة التي رأينا أن قصيدة</w:t>
      </w:r>
      <w:r>
        <w:rPr>
          <w:rFonts w:ascii="Arial" w:hAnsi="Arial" w:cs="Arial" w:hint="cs"/>
          <w:color w:val="0D0D0D" w:themeColor="text1" w:themeTint="F2"/>
          <w:sz w:val="20"/>
          <w:szCs w:val="20"/>
          <w:rtl/>
        </w:rPr>
        <w:t>, النقش</w:t>
      </w:r>
      <w:r w:rsidRPr="00682908">
        <w:rPr>
          <w:rFonts w:ascii="Arial" w:hAnsi="Arial" w:cs="Arial"/>
          <w:color w:val="0D0D0D" w:themeColor="text1" w:themeTint="F2"/>
          <w:sz w:val="20"/>
          <w:szCs w:val="20"/>
          <w:rtl/>
        </w:rPr>
        <w:t xml:space="preserve"> وقصيدة </w:t>
      </w:r>
      <w:r>
        <w:rPr>
          <w:rFonts w:ascii="Arial" w:hAnsi="Arial" w:cs="Arial" w:hint="cs"/>
          <w:color w:val="0D0D0D" w:themeColor="text1" w:themeTint="F2"/>
          <w:sz w:val="20"/>
          <w:szCs w:val="20"/>
          <w:rtl/>
        </w:rPr>
        <w:t>"</w:t>
      </w:r>
      <w:r w:rsidRPr="00682908">
        <w:rPr>
          <w:rFonts w:ascii="Arial" w:hAnsi="Arial" w:cs="Arial"/>
          <w:color w:val="0D0D0D" w:themeColor="text1" w:themeTint="F2"/>
          <w:sz w:val="20"/>
          <w:szCs w:val="20"/>
          <w:rtl/>
        </w:rPr>
        <w:t>الشتاء</w:t>
      </w:r>
      <w:r>
        <w:rPr>
          <w:rFonts w:ascii="Arial" w:hAnsi="Arial" w:cs="Arial" w:hint="cs"/>
          <w:color w:val="0D0D0D" w:themeColor="text1" w:themeTint="F2"/>
          <w:sz w:val="20"/>
          <w:szCs w:val="20"/>
          <w:rtl/>
        </w:rPr>
        <w:t>"</w:t>
      </w:r>
      <w:r w:rsidRPr="00682908">
        <w:rPr>
          <w:rFonts w:ascii="Arial" w:hAnsi="Arial" w:cs="Arial"/>
          <w:color w:val="0D0D0D" w:themeColor="text1" w:themeTint="F2"/>
          <w:sz w:val="20"/>
          <w:szCs w:val="20"/>
          <w:rtl/>
        </w:rPr>
        <w:t>، تمثلان نهج هذا الشاعر وشخصيته الشعرية</w:t>
      </w:r>
    </w:p>
    <w:p w:rsidR="00682908" w:rsidRDefault="00682908" w:rsidP="00682908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في الأدب الفارسي المعاصر، كما تمثلان ميله إلى الرمزية في تناول الشأن الاجتماعي والسياسي </w:t>
      </w:r>
    </w:p>
    <w:p w:rsidR="00682908" w:rsidRDefault="00682908" w:rsidP="00682908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وتعكسان الفضاء السياسي لإيران عقدي الخمسينيات والستينيات من القرن الماضي، اللذين شهدا </w:t>
      </w:r>
    </w:p>
    <w:p w:rsidR="00682908" w:rsidRDefault="00682908" w:rsidP="00682908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أحداثا سياسية واجتماعية جسيمة أثرت في أدبيات تلك المرحلة، ولما كان موضوع هذا البحث يتعلق </w:t>
      </w:r>
    </w:p>
    <w:p w:rsidR="00682908" w:rsidRDefault="00682908" w:rsidP="00682908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بمهدي أخوان ثالث، فقد رأينا أن من المناسب أن نبدأ هذه الدراسة بالتعريف بهذا الشاعر، الذي </w:t>
      </w:r>
    </w:p>
    <w:p w:rsidR="00682908" w:rsidRPr="00682908" w:rsidRDefault="00682908" w:rsidP="00682908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  <w:rtl/>
        </w:rPr>
        <w:t>يشكل أحد أعمدة الشعر الفارسي المعاصر وركنا من أركانه</w:t>
      </w:r>
    </w:p>
    <w:p w:rsidR="00682908" w:rsidRPr="00682908" w:rsidRDefault="00682908" w:rsidP="00682908">
      <w:pPr>
        <w:pStyle w:val="a3"/>
        <w:spacing w:before="0" w:beforeAutospacing="0" w:afterAutospacing="0"/>
        <w:jc w:val="center"/>
        <w:rPr>
          <w:b/>
          <w:bCs/>
          <w:color w:val="0D0D0D" w:themeColor="text1" w:themeTint="F2"/>
          <w:rtl/>
        </w:rPr>
      </w:pPr>
      <w:r w:rsidRPr="00682908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Abstract</w:t>
      </w:r>
    </w:p>
    <w:p w:rsidR="00682908" w:rsidRDefault="00682908" w:rsidP="0068290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</w:rPr>
        <w:t xml:space="preserve">The present paper studies and analyses the personality of the </w:t>
      </w:r>
    </w:p>
    <w:p w:rsidR="00682908" w:rsidRDefault="00682908" w:rsidP="0068290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</w:rPr>
        <w:t xml:space="preserve">distinguished Iranian poet Mehdi Akhawan Thalith (1928-1990) </w:t>
      </w:r>
    </w:p>
    <w:p w:rsidR="00682908" w:rsidRPr="00682908" w:rsidRDefault="00682908" w:rsidP="00682908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</w:rPr>
        <w:t>one of the modern prominent poets in the modern Persian literature,</w:t>
      </w:r>
    </w:p>
    <w:p w:rsidR="00682908" w:rsidRDefault="00682908" w:rsidP="0068290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</w:rPr>
        <w:t xml:space="preserve">The paper also analyses samples of his poetic collections. The </w:t>
      </w:r>
    </w:p>
    <w:p w:rsidR="00682908" w:rsidRDefault="00682908" w:rsidP="0068290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</w:rPr>
        <w:t xml:space="preserve">poems of alnagsh, and winter represent the approach of this </w:t>
      </w:r>
    </w:p>
    <w:p w:rsidR="00682908" w:rsidRDefault="00682908" w:rsidP="0068290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</w:rPr>
        <w:t xml:space="preserve">poet and his poetic characteristics in the modern Persian poetry </w:t>
      </w:r>
    </w:p>
    <w:p w:rsidR="00682908" w:rsidRDefault="00682908" w:rsidP="0068290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</w:rPr>
        <w:t xml:space="preserve">his symbolism in covering social and political affairs, and they </w:t>
      </w:r>
    </w:p>
    <w:p w:rsidR="00682908" w:rsidRDefault="00682908" w:rsidP="0068290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</w:rPr>
        <w:t xml:space="preserve">reflect the Iranian political space in the 1950s and 1960s of the </w:t>
      </w:r>
    </w:p>
    <w:p w:rsidR="00682908" w:rsidRDefault="00682908" w:rsidP="00682908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682908">
        <w:rPr>
          <w:rFonts w:ascii="Arial" w:hAnsi="Arial" w:cs="Arial"/>
          <w:color w:val="0D0D0D" w:themeColor="text1" w:themeTint="F2"/>
          <w:sz w:val="22"/>
          <w:szCs w:val="22"/>
        </w:rPr>
        <w:t>last century</w:t>
      </w:r>
      <w:r>
        <w:rPr>
          <w:color w:val="0D0D0D" w:themeColor="text1" w:themeTint="F2"/>
        </w:rPr>
        <w:t>.</w:t>
      </w:r>
    </w:p>
    <w:p w:rsidR="00682908" w:rsidRDefault="00682908" w:rsidP="0068290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82908">
        <w:rPr>
          <w:rFonts w:ascii="Arial" w:hAnsi="Arial" w:cs="Arial"/>
          <w:color w:val="0D0D0D" w:themeColor="text1" w:themeTint="F2"/>
        </w:rPr>
        <w:t xml:space="preserve">These two decades witnessed very serious events which influenced </w:t>
      </w:r>
    </w:p>
    <w:p w:rsidR="00682908" w:rsidRPr="00682908" w:rsidRDefault="00682908" w:rsidP="00682908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682908">
        <w:rPr>
          <w:rFonts w:ascii="Arial" w:hAnsi="Arial" w:cs="Arial"/>
          <w:color w:val="0D0D0D" w:themeColor="text1" w:themeTint="F2"/>
        </w:rPr>
        <w:t>the literatures of this era.</w:t>
      </w:r>
    </w:p>
    <w:p w:rsidR="00682908" w:rsidRDefault="00682908" w:rsidP="0068290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82908">
        <w:rPr>
          <w:rFonts w:ascii="Arial" w:hAnsi="Arial" w:cs="Arial"/>
          <w:color w:val="0D0D0D" w:themeColor="text1" w:themeTint="F2"/>
        </w:rPr>
        <w:t xml:space="preserve">As the subject of this study is related to Mehdi Akhwan Thalith </w:t>
      </w:r>
    </w:p>
    <w:p w:rsidR="00682908" w:rsidRDefault="00682908" w:rsidP="0068290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82908">
        <w:rPr>
          <w:rFonts w:ascii="Arial" w:hAnsi="Arial" w:cs="Arial"/>
          <w:color w:val="0D0D0D" w:themeColor="text1" w:themeTint="F2"/>
        </w:rPr>
        <w:t xml:space="preserve">it was considered more study by introducing this poet who is </w:t>
      </w:r>
    </w:p>
    <w:p w:rsidR="00682908" w:rsidRPr="00682908" w:rsidRDefault="00682908" w:rsidP="00682908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682908">
        <w:rPr>
          <w:rFonts w:ascii="Arial" w:hAnsi="Arial" w:cs="Arial"/>
          <w:color w:val="0D0D0D" w:themeColor="text1" w:themeTint="F2"/>
        </w:rPr>
        <w:t>considered as a pillar of the modern Persian poetry.</w:t>
      </w:r>
    </w:p>
    <w:p w:rsidR="00682908" w:rsidRDefault="00682908" w:rsidP="00682908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682908" w:rsidRDefault="00682908" w:rsidP="00682908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682908" w:rsidRDefault="00682908" w:rsidP="00682908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682908" w:rsidRDefault="00682908" w:rsidP="00682908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682908" w:rsidRPr="00682908" w:rsidRDefault="00682908" w:rsidP="00682908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FC56E9" w:rsidRPr="00682908" w:rsidRDefault="00FC56E9" w:rsidP="00682908">
      <w:pPr>
        <w:jc w:val="center"/>
        <w:rPr>
          <w:rFonts w:hint="cs"/>
          <w:color w:val="0D0D0D" w:themeColor="text1" w:themeTint="F2"/>
        </w:rPr>
      </w:pPr>
    </w:p>
    <w:sectPr w:rsidR="00FC56E9" w:rsidRPr="00682908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682908"/>
    <w:rsid w:val="00682908"/>
    <w:rsid w:val="00801E91"/>
    <w:rsid w:val="00913349"/>
    <w:rsid w:val="00D1135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9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2019-03-31T23:28:00Z</dcterms:created>
  <dcterms:modified xsi:type="dcterms:W3CDTF">2019-03-31T23:38:00Z</dcterms:modified>
</cp:coreProperties>
</file>