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0E9E" w14:textId="5851A65E" w:rsidR="009B1AFC" w:rsidRPr="009B1AFC" w:rsidRDefault="009B1AFC" w:rsidP="009B1AFC">
      <w:pPr>
        <w:bidi/>
        <w:jc w:val="center"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درجة مساهمة الإرشاد التر</w:t>
      </w:r>
      <w:r>
        <w:rPr>
          <w:rFonts w:cs="Arial" w:hint="cs"/>
          <w:sz w:val="24"/>
          <w:szCs w:val="24"/>
          <w:rtl/>
        </w:rPr>
        <w:t>ب</w:t>
      </w:r>
      <w:r w:rsidRPr="009B1AFC">
        <w:rPr>
          <w:rFonts w:cs="Arial"/>
          <w:sz w:val="24"/>
          <w:szCs w:val="24"/>
          <w:rtl/>
        </w:rPr>
        <w:t>وي في تعزيز مفاهيم التنمي</w:t>
      </w:r>
      <w:r>
        <w:rPr>
          <w:rFonts w:cs="Arial" w:hint="cs"/>
          <w:sz w:val="24"/>
          <w:szCs w:val="24"/>
          <w:rtl/>
        </w:rPr>
        <w:t>ة</w:t>
      </w:r>
      <w:r w:rsidRPr="009B1AFC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</w:p>
    <w:p w14:paraId="643C7BF8" w14:textId="30A61E0F" w:rsidR="009B1AFC" w:rsidRPr="009B1AFC" w:rsidRDefault="009B1AFC" w:rsidP="009B1AFC">
      <w:pPr>
        <w:bidi/>
        <w:jc w:val="center"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لدى طلب</w:t>
      </w:r>
      <w:r>
        <w:rPr>
          <w:rFonts w:cs="Arial" w:hint="cs"/>
          <w:sz w:val="24"/>
          <w:szCs w:val="24"/>
          <w:rtl/>
        </w:rPr>
        <w:t>ة</w:t>
      </w:r>
      <w:r w:rsidRPr="009B1AFC">
        <w:rPr>
          <w:rFonts w:cs="Arial"/>
          <w:sz w:val="24"/>
          <w:szCs w:val="24"/>
          <w:rtl/>
        </w:rPr>
        <w:t xml:space="preserve"> المدارس الأساسي</w:t>
      </w:r>
      <w:r>
        <w:rPr>
          <w:rFonts w:cs="Arial" w:hint="cs"/>
          <w:sz w:val="24"/>
          <w:szCs w:val="24"/>
          <w:rtl/>
        </w:rPr>
        <w:t>ة</w:t>
      </w:r>
      <w:r w:rsidRPr="009B1AFC">
        <w:rPr>
          <w:rFonts w:cs="Arial"/>
          <w:sz w:val="24"/>
          <w:szCs w:val="24"/>
          <w:rtl/>
        </w:rPr>
        <w:t xml:space="preserve"> والثانوي</w:t>
      </w:r>
      <w:r>
        <w:rPr>
          <w:rFonts w:cs="Arial" w:hint="cs"/>
          <w:sz w:val="24"/>
          <w:szCs w:val="24"/>
          <w:rtl/>
        </w:rPr>
        <w:t>ة</w:t>
      </w:r>
      <w:r w:rsidRPr="009B1AFC">
        <w:rPr>
          <w:rFonts w:cs="Arial"/>
          <w:sz w:val="24"/>
          <w:szCs w:val="24"/>
          <w:rtl/>
        </w:rPr>
        <w:t xml:space="preserve"> ال</w:t>
      </w:r>
      <w:r>
        <w:rPr>
          <w:rFonts w:cs="Arial" w:hint="cs"/>
          <w:sz w:val="24"/>
          <w:szCs w:val="24"/>
          <w:rtl/>
        </w:rPr>
        <w:t>ح</w:t>
      </w:r>
      <w:r w:rsidRPr="009B1AFC">
        <w:rPr>
          <w:rFonts w:cs="Arial"/>
          <w:sz w:val="24"/>
          <w:szCs w:val="24"/>
          <w:rtl/>
        </w:rPr>
        <w:t>كومية والخاصى</w:t>
      </w:r>
      <w:r>
        <w:rPr>
          <w:rFonts w:cs="Arial" w:hint="cs"/>
          <w:sz w:val="24"/>
          <w:szCs w:val="24"/>
          <w:rtl/>
        </w:rPr>
        <w:t>ة</w:t>
      </w:r>
    </w:p>
    <w:p w14:paraId="7F6CB840" w14:textId="4208B528" w:rsidR="009B1AFC" w:rsidRPr="009B1AFC" w:rsidRDefault="009B1AFC" w:rsidP="009B1AFC">
      <w:pPr>
        <w:bidi/>
        <w:jc w:val="center"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في محافظ</w:t>
      </w:r>
      <w:r>
        <w:rPr>
          <w:rFonts w:cs="Arial" w:hint="cs"/>
          <w:sz w:val="24"/>
          <w:szCs w:val="24"/>
          <w:rtl/>
        </w:rPr>
        <w:t>ة</w:t>
      </w:r>
      <w:r w:rsidRPr="009B1AFC">
        <w:rPr>
          <w:rFonts w:cs="Arial"/>
          <w:sz w:val="24"/>
          <w:szCs w:val="24"/>
          <w:rtl/>
        </w:rPr>
        <w:t xml:space="preserve"> إربد من وجه</w:t>
      </w:r>
      <w:r>
        <w:rPr>
          <w:rFonts w:cs="Arial" w:hint="cs"/>
          <w:sz w:val="24"/>
          <w:szCs w:val="24"/>
          <w:rtl/>
        </w:rPr>
        <w:t>ة</w:t>
      </w:r>
      <w:r w:rsidRPr="009B1AFC">
        <w:rPr>
          <w:rFonts w:cs="Arial"/>
          <w:sz w:val="24"/>
          <w:szCs w:val="24"/>
          <w:rtl/>
        </w:rPr>
        <w:t xml:space="preserve"> نظرهم</w:t>
      </w:r>
    </w:p>
    <w:p w14:paraId="08E56351" w14:textId="7AD6E39D" w:rsidR="009B1AFC" w:rsidRPr="009B1AFC" w:rsidRDefault="009B1AFC" w:rsidP="009B1AFC">
      <w:pPr>
        <w:bidi/>
        <w:jc w:val="center"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د. فاطمه المومني</w:t>
      </w:r>
      <w:r>
        <w:rPr>
          <w:rFonts w:cs="Arial" w:hint="cs"/>
          <w:sz w:val="24"/>
          <w:szCs w:val="24"/>
          <w:rtl/>
        </w:rPr>
        <w:t xml:space="preserve">                     </w:t>
      </w:r>
      <w:r w:rsidRPr="009B1AFC">
        <w:rPr>
          <w:rFonts w:cs="Arial"/>
          <w:sz w:val="24"/>
          <w:szCs w:val="24"/>
          <w:rtl/>
        </w:rPr>
        <w:t xml:space="preserve"> أ. رجاء بركات</w:t>
      </w:r>
    </w:p>
    <w:p w14:paraId="631FDBD6" w14:textId="4EB980C5" w:rsidR="009B1AFC" w:rsidRPr="009B1AFC" w:rsidRDefault="009B1AFC" w:rsidP="009B1AFC">
      <w:pPr>
        <w:bidi/>
        <w:jc w:val="center"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أستاذ مساعد /</w:t>
      </w:r>
      <w:r w:rsidR="00FA7767">
        <w:rPr>
          <w:rFonts w:cs="Arial" w:hint="cs"/>
          <w:sz w:val="24"/>
          <w:szCs w:val="24"/>
          <w:rtl/>
        </w:rPr>
        <w:t xml:space="preserve"> </w:t>
      </w:r>
      <w:bookmarkStart w:id="0" w:name="_GoBack"/>
      <w:bookmarkEnd w:id="0"/>
      <w:r w:rsidRPr="009B1AFC">
        <w:rPr>
          <w:rFonts w:cs="Arial"/>
          <w:sz w:val="24"/>
          <w:szCs w:val="24"/>
          <w:rtl/>
        </w:rPr>
        <w:t>جامعة جرش</w:t>
      </w:r>
      <w:r>
        <w:rPr>
          <w:rFonts w:cs="Arial" w:hint="cs"/>
          <w:sz w:val="24"/>
          <w:szCs w:val="24"/>
          <w:rtl/>
        </w:rPr>
        <w:t xml:space="preserve">         </w:t>
      </w:r>
      <w:r w:rsidRPr="009B1AFC">
        <w:rPr>
          <w:rFonts w:cs="Arial"/>
          <w:sz w:val="24"/>
          <w:szCs w:val="24"/>
          <w:rtl/>
        </w:rPr>
        <w:t xml:space="preserve"> محاضبر / جامع</w:t>
      </w:r>
      <w:r w:rsidR="00FA7767">
        <w:rPr>
          <w:rFonts w:cs="Arial" w:hint="cs"/>
          <w:sz w:val="24"/>
          <w:szCs w:val="24"/>
          <w:rtl/>
        </w:rPr>
        <w:t>ة</w:t>
      </w:r>
      <w:r w:rsidRPr="009B1AFC">
        <w:rPr>
          <w:rFonts w:cs="Arial"/>
          <w:sz w:val="24"/>
          <w:szCs w:val="24"/>
          <w:rtl/>
        </w:rPr>
        <w:t xml:space="preserve"> جرش</w:t>
      </w:r>
    </w:p>
    <w:p w14:paraId="58419089" w14:textId="77777777" w:rsidR="009B1AFC" w:rsidRPr="009B1AFC" w:rsidRDefault="009B1AFC" w:rsidP="009B1AFC">
      <w:pPr>
        <w:bidi/>
        <w:jc w:val="center"/>
        <w:rPr>
          <w:sz w:val="72"/>
          <w:szCs w:val="72"/>
        </w:rPr>
      </w:pPr>
      <w:r w:rsidRPr="009B1AFC">
        <w:rPr>
          <w:rFonts w:cs="Arial"/>
          <w:sz w:val="72"/>
          <w:szCs w:val="72"/>
          <w:rtl/>
        </w:rPr>
        <w:t>الملخص</w:t>
      </w:r>
    </w:p>
    <w:p w14:paraId="6652B1E8" w14:textId="77777777" w:rsidR="009B1AFC" w:rsidRPr="009B1AFC" w:rsidRDefault="009B1AFC" w:rsidP="009B1AFC">
      <w:pPr>
        <w:bidi/>
        <w:rPr>
          <w:sz w:val="24"/>
          <w:szCs w:val="24"/>
        </w:rPr>
      </w:pPr>
    </w:p>
    <w:p w14:paraId="0D7FFED4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هدفت الدراسة إلى التعرف على درجة مساهمة الإرشاد التربوي متمثلاً بالمرشدين التربويين في تعزيز</w:t>
      </w:r>
    </w:p>
    <w:p w14:paraId="025FD3ED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مفاهيم التنمية المستدامة لدى طلبة مدارس محافظة إربد من وجهة نظرهم. ولتحقيق هدف الدراسة تم إعداد استبانة</w:t>
      </w:r>
    </w:p>
    <w:p w14:paraId="3151D476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مكونة من (45) فقرة توزعت على أربعة أبعاد هي (المعرفي والاجتماعي والبيئي والاقتصادي). وقد طبقت على</w:t>
      </w:r>
    </w:p>
    <w:p w14:paraId="2B507089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عينة مكونة من (380) طالباً وطالبة من طلبة المدارس الأساسية والثانوية في مدارس محافظة إربد. وأظهرت نتائج</w:t>
      </w:r>
    </w:p>
    <w:p w14:paraId="47FA150E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الدراسة أن درجة مساهمة الإرشاد التربوي في تعزيز مفاهيم التنمية المستدامة جاءت بدرجة مرتفعة على الأبعاد</w:t>
      </w:r>
    </w:p>
    <w:p w14:paraId="60069965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جميعها وعلى الآداة ككل. كما أظهرت النتائج عدم وجود فروق ذات دلالة إحصائية بين متوسطات إجابات أفراد</w:t>
      </w:r>
    </w:p>
    <w:p w14:paraId="78379353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عينة الدراسة عند مستوى الدلالة (0 &lt; 0.05) تعزى لمتغير لجنس في جميسع أبعاد أداة الدراسة باسئئناء البعد</w:t>
      </w:r>
    </w:p>
    <w:p w14:paraId="071BDCFA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 xml:space="preserve">الاقتصادي حيث جاء لصالح الذكور: وعدم وجود فروق ذات دلالة إحصائية عند مستوى الدلالة </w:t>
      </w:r>
      <w:r w:rsidRPr="009B1AFC">
        <w:rPr>
          <w:sz w:val="24"/>
          <w:szCs w:val="24"/>
          <w:cs/>
        </w:rPr>
        <w:t>‎</w:t>
      </w:r>
      <w:r w:rsidRPr="009B1AFC">
        <w:rPr>
          <w:sz w:val="24"/>
          <w:szCs w:val="24"/>
        </w:rPr>
        <w:t>OL</w:t>
      </w:r>
      <w:r w:rsidRPr="009B1AFC">
        <w:rPr>
          <w:rFonts w:cs="Arial"/>
          <w:sz w:val="24"/>
          <w:szCs w:val="24"/>
          <w:rtl/>
        </w:rPr>
        <w:t>)‏ = 0.05(</w:t>
      </w:r>
    </w:p>
    <w:p w14:paraId="52F9262E" w14:textId="3D064555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 xml:space="preserve">تعزى لتغير المرحلة في </w:t>
      </w:r>
      <w:r w:rsidRPr="009B1AFC">
        <w:rPr>
          <w:sz w:val="24"/>
          <w:szCs w:val="24"/>
          <w:cs/>
        </w:rPr>
        <w:t>‎</w:t>
      </w:r>
      <w:r>
        <w:rPr>
          <w:rFonts w:cs="Arial" w:hint="cs"/>
          <w:sz w:val="24"/>
          <w:szCs w:val="24"/>
          <w:rtl/>
        </w:rPr>
        <w:t>جميع الابعاد باستثناء</w:t>
      </w:r>
      <w:r w:rsidRPr="009B1AFC">
        <w:rPr>
          <w:rFonts w:cs="Arial"/>
          <w:sz w:val="24"/>
          <w:szCs w:val="24"/>
          <w:rtl/>
        </w:rPr>
        <w:t>‏ البعد الاجتماعي وجاء لصالح المرحلة الثانوية</w:t>
      </w:r>
      <w:r>
        <w:rPr>
          <w:rFonts w:cs="Arial" w:hint="cs"/>
          <w:sz w:val="24"/>
          <w:szCs w:val="24"/>
          <w:rtl/>
        </w:rPr>
        <w:t>،</w:t>
      </w:r>
      <w:r w:rsidRPr="009B1AFC">
        <w:rPr>
          <w:rFonts w:cs="Arial"/>
          <w:sz w:val="24"/>
          <w:szCs w:val="24"/>
          <w:rtl/>
        </w:rPr>
        <w:t xml:space="preserve"> ووجود فروق ذات</w:t>
      </w:r>
    </w:p>
    <w:p w14:paraId="51E0DB5E" w14:textId="44C338F5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دلالة إحصائية عند مستوى الدلالة (0 &lt; 0.05) تعزى لنوع المدرسة وجاءت الفروق لصالح المدارس الحكومية على</w:t>
      </w:r>
      <w:r>
        <w:rPr>
          <w:rFonts w:hint="cs"/>
          <w:sz w:val="24"/>
          <w:szCs w:val="24"/>
          <w:rtl/>
        </w:rPr>
        <w:t xml:space="preserve"> </w:t>
      </w:r>
      <w:r w:rsidRPr="009B1AFC">
        <w:rPr>
          <w:rFonts w:cs="Arial"/>
          <w:sz w:val="24"/>
          <w:szCs w:val="24"/>
          <w:rtl/>
        </w:rPr>
        <w:t>البعد البيئي ولصالح المدارس الخاصة على البعد الاقتصادي. وبناءً على ذلك أوصت الباحثتان بتعزيز برامج</w:t>
      </w:r>
    </w:p>
    <w:p w14:paraId="3A4C7612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الإرشاد التربوي بموضوعات جديدة لتحقيق مفهوم التنمية المستدامة والتأكد من تنفيذهاء وعقد دورات تذريبية</w:t>
      </w:r>
    </w:p>
    <w:p w14:paraId="225A70F9" w14:textId="77777777" w:rsidR="009B1AFC" w:rsidRPr="009B1AFC" w:rsidRDefault="009B1AFC" w:rsidP="009B1AFC">
      <w:pPr>
        <w:bidi/>
        <w:rPr>
          <w:sz w:val="24"/>
          <w:szCs w:val="24"/>
        </w:rPr>
      </w:pPr>
      <w:r w:rsidRPr="009B1AFC">
        <w:rPr>
          <w:rFonts w:cs="Arial"/>
          <w:sz w:val="24"/>
          <w:szCs w:val="24"/>
          <w:rtl/>
        </w:rPr>
        <w:t>للمرشدين والمرشدات في المدارس الحكومية والخاصة معأ لتبادل الخبرات في جميع المجالات.</w:t>
      </w:r>
    </w:p>
    <w:p w14:paraId="6D959AF4" w14:textId="07CFF7E8" w:rsidR="009B6FA1" w:rsidRDefault="009B1AFC" w:rsidP="009B1AFC">
      <w:pPr>
        <w:bidi/>
        <w:rPr>
          <w:rFonts w:cs="Arial"/>
          <w:sz w:val="24"/>
          <w:szCs w:val="24"/>
          <w:rtl/>
        </w:rPr>
      </w:pPr>
      <w:r w:rsidRPr="009B1AFC">
        <w:rPr>
          <w:rFonts w:cs="Arial"/>
          <w:sz w:val="24"/>
          <w:szCs w:val="24"/>
          <w:rtl/>
        </w:rPr>
        <w:t>الكلمات المفتاحية: الإرشاد التربوي</w:t>
      </w:r>
      <w:r>
        <w:rPr>
          <w:rFonts w:cs="Arial" w:hint="cs"/>
          <w:sz w:val="24"/>
          <w:szCs w:val="24"/>
          <w:rtl/>
        </w:rPr>
        <w:t>،</w:t>
      </w:r>
      <w:r w:rsidRPr="009B1AFC">
        <w:rPr>
          <w:rFonts w:cs="Arial"/>
          <w:sz w:val="24"/>
          <w:szCs w:val="24"/>
          <w:rtl/>
        </w:rPr>
        <w:t xml:space="preserve"> المرشد التربوي</w:t>
      </w:r>
      <w:r>
        <w:rPr>
          <w:rFonts w:cs="Arial" w:hint="cs"/>
          <w:sz w:val="24"/>
          <w:szCs w:val="24"/>
          <w:rtl/>
        </w:rPr>
        <w:t>،</w:t>
      </w:r>
      <w:r w:rsidRPr="009B1AFC">
        <w:rPr>
          <w:rFonts w:cs="Arial"/>
          <w:sz w:val="24"/>
          <w:szCs w:val="24"/>
          <w:rtl/>
        </w:rPr>
        <w:t xml:space="preserve"> التنمية المستدامة.</w:t>
      </w:r>
    </w:p>
    <w:p w14:paraId="50662AD0" w14:textId="7A855BDB" w:rsidR="009B1AFC" w:rsidRDefault="009B1AFC" w:rsidP="009B1AFC">
      <w:pPr>
        <w:bidi/>
        <w:rPr>
          <w:rFonts w:cs="Arial"/>
          <w:sz w:val="24"/>
          <w:szCs w:val="24"/>
          <w:rtl/>
        </w:rPr>
      </w:pPr>
    </w:p>
    <w:p w14:paraId="6921C8C8" w14:textId="502093F8" w:rsidR="009B1AFC" w:rsidRDefault="009B1AFC" w:rsidP="009B1AFC">
      <w:pPr>
        <w:bidi/>
        <w:rPr>
          <w:rFonts w:cs="Arial"/>
          <w:sz w:val="24"/>
          <w:szCs w:val="24"/>
          <w:rtl/>
        </w:rPr>
      </w:pPr>
    </w:p>
    <w:p w14:paraId="0CD97FD7" w14:textId="0F0A206B" w:rsidR="009B1AFC" w:rsidRDefault="009B1AFC" w:rsidP="009B1AFC">
      <w:pPr>
        <w:bidi/>
        <w:rPr>
          <w:rFonts w:cs="Arial"/>
          <w:sz w:val="24"/>
          <w:szCs w:val="24"/>
          <w:rtl/>
        </w:rPr>
      </w:pPr>
    </w:p>
    <w:p w14:paraId="128A5D06" w14:textId="611F72D7" w:rsidR="009B1AFC" w:rsidRDefault="009B1AFC" w:rsidP="009B1AFC">
      <w:pPr>
        <w:bidi/>
        <w:rPr>
          <w:rFonts w:cs="Arial"/>
          <w:sz w:val="24"/>
          <w:szCs w:val="24"/>
          <w:rtl/>
        </w:rPr>
      </w:pPr>
    </w:p>
    <w:p w14:paraId="0E857CC6" w14:textId="3210632A" w:rsidR="009B1AFC" w:rsidRDefault="009B1AFC" w:rsidP="009B1AFC">
      <w:pPr>
        <w:bidi/>
        <w:rPr>
          <w:rFonts w:cs="Arial"/>
          <w:sz w:val="24"/>
          <w:szCs w:val="24"/>
          <w:rtl/>
        </w:rPr>
      </w:pPr>
    </w:p>
    <w:p w14:paraId="39B914AE" w14:textId="0C5B2990" w:rsidR="009B1AFC" w:rsidRDefault="009B1AFC" w:rsidP="009B1AFC">
      <w:pPr>
        <w:bidi/>
        <w:rPr>
          <w:rFonts w:cs="Arial"/>
          <w:sz w:val="24"/>
          <w:szCs w:val="24"/>
          <w:rtl/>
        </w:rPr>
      </w:pPr>
    </w:p>
    <w:p w14:paraId="19AFE115" w14:textId="77777777" w:rsidR="009B1AFC" w:rsidRPr="009B1AFC" w:rsidRDefault="009B1AFC" w:rsidP="009B1AFC">
      <w:pPr>
        <w:jc w:val="center"/>
        <w:rPr>
          <w:sz w:val="72"/>
          <w:szCs w:val="72"/>
        </w:rPr>
      </w:pPr>
      <w:r w:rsidRPr="009B1AFC">
        <w:rPr>
          <w:sz w:val="72"/>
          <w:szCs w:val="72"/>
        </w:rPr>
        <w:lastRenderedPageBreak/>
        <w:t>Abstract</w:t>
      </w:r>
    </w:p>
    <w:p w14:paraId="0B5AA745" w14:textId="77777777" w:rsidR="009B1AFC" w:rsidRPr="009B1AFC" w:rsidRDefault="009B1AFC" w:rsidP="009B1AFC">
      <w:pPr>
        <w:rPr>
          <w:sz w:val="24"/>
          <w:szCs w:val="24"/>
        </w:rPr>
      </w:pPr>
    </w:p>
    <w:p w14:paraId="2FCFAC3C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The study aimed to identify the degree of contribution of educational represented by educational</w:t>
      </w:r>
    </w:p>
    <w:p w14:paraId="4D0F3F3C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counselor in promoting sustainable development concepts among student of schools of Irbid Governorate</w:t>
      </w:r>
    </w:p>
    <w:p w14:paraId="5CF9D11D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from their point of view. To achieve the objective of the study researches were designed a questionnaire</w:t>
      </w:r>
    </w:p>
    <w:p w14:paraId="76D82A16" w14:textId="3FA7A13A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which</w:t>
      </w:r>
      <w:r w:rsidRPr="009B1AFC">
        <w:rPr>
          <w:sz w:val="24"/>
          <w:szCs w:val="24"/>
        </w:rPr>
        <w:t xml:space="preserve"> consisted of (45) items, the questionnaire </w:t>
      </w:r>
      <w:proofErr w:type="gramStart"/>
      <w:r w:rsidRPr="009B1AFC">
        <w:rPr>
          <w:sz w:val="24"/>
          <w:szCs w:val="24"/>
        </w:rPr>
        <w:t>were</w:t>
      </w:r>
      <w:proofErr w:type="gramEnd"/>
      <w:r w:rsidRPr="009B1AFC">
        <w:rPr>
          <w:sz w:val="24"/>
          <w:szCs w:val="24"/>
        </w:rPr>
        <w:t xml:space="preserve"> distributed into four dimensions (cognitive, social,</w:t>
      </w:r>
    </w:p>
    <w:p w14:paraId="5DD3850D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environmental and economic). Applied to a sample of 380 students from primary and secondary schools in</w:t>
      </w:r>
    </w:p>
    <w:p w14:paraId="16A435B1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the governorate of Irbid Schools students. The study results showed that the degree of contribution of</w:t>
      </w:r>
    </w:p>
    <w:p w14:paraId="34AC8558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educational counselor in promoting sustainable development concepts came highly on all dimensions and</w:t>
      </w:r>
    </w:p>
    <w:p w14:paraId="598443BB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the tool as a whole. The results also showed no statistically significant differences between the mean</w:t>
      </w:r>
    </w:p>
    <w:p w14:paraId="422730B4" w14:textId="7E5B59F0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 xml:space="preserve">responses study sample differences at the level of significance (a &lt; 0.05) due to the variable </w:t>
      </w:r>
      <w:r w:rsidRPr="009B1AFC">
        <w:rPr>
          <w:sz w:val="24"/>
          <w:szCs w:val="24"/>
        </w:rPr>
        <w:t>gender</w:t>
      </w:r>
      <w:r w:rsidRPr="009B1AFC">
        <w:rPr>
          <w:sz w:val="24"/>
          <w:szCs w:val="24"/>
        </w:rPr>
        <w:t xml:space="preserve"> in all</w:t>
      </w:r>
    </w:p>
    <w:p w14:paraId="74844613" w14:textId="28FC7CD6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 xml:space="preserve">dimensions of the study </w:t>
      </w:r>
      <w:r w:rsidRPr="009B1AFC">
        <w:rPr>
          <w:sz w:val="24"/>
          <w:szCs w:val="24"/>
        </w:rPr>
        <w:t>tool a (except</w:t>
      </w:r>
      <w:r w:rsidRPr="009B1AFC">
        <w:rPr>
          <w:sz w:val="24"/>
          <w:szCs w:val="24"/>
        </w:rPr>
        <w:t xml:space="preserve"> for the economic dimension, </w:t>
      </w:r>
      <w:r w:rsidRPr="009B1AFC">
        <w:rPr>
          <w:sz w:val="24"/>
          <w:szCs w:val="24"/>
        </w:rPr>
        <w:t>TN</w:t>
      </w:r>
      <w:r w:rsidRPr="009B1AFC">
        <w:rPr>
          <w:sz w:val="24"/>
          <w:szCs w:val="24"/>
        </w:rPr>
        <w:t xml:space="preserve"> favor of males. As well as there</w:t>
      </w:r>
    </w:p>
    <w:p w14:paraId="11813B32" w14:textId="3B45F8A9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 xml:space="preserve">were no Statistically significant differences at the level of significance (a &lt; 0.05) due to the </w:t>
      </w:r>
      <w:r w:rsidRPr="009B1AFC">
        <w:rPr>
          <w:sz w:val="24"/>
          <w:szCs w:val="24"/>
        </w:rPr>
        <w:t>viable</w:t>
      </w:r>
      <w:r w:rsidRPr="009B1AFC">
        <w:rPr>
          <w:sz w:val="24"/>
          <w:szCs w:val="24"/>
        </w:rPr>
        <w:t xml:space="preserve"> study</w:t>
      </w:r>
    </w:p>
    <w:p w14:paraId="25C89D0C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stage in all dimensions except for the social dimension and came to favor the secondary level, and the</w:t>
      </w:r>
    </w:p>
    <w:p w14:paraId="1C3D8B76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presence of statistically significant differences at the level of significance (a&lt; 0.05) due to the type of</w:t>
      </w:r>
    </w:p>
    <w:p w14:paraId="001BE6E4" w14:textId="46018C7B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school and came differences for the</w:t>
      </w:r>
      <w:r>
        <w:rPr>
          <w:sz w:val="24"/>
          <w:szCs w:val="24"/>
        </w:rPr>
        <w:t xml:space="preserve"> </w:t>
      </w:r>
      <w:r w:rsidRPr="009B1AF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B1AFC">
        <w:rPr>
          <w:sz w:val="24"/>
          <w:szCs w:val="24"/>
        </w:rPr>
        <w:t>(benefit</w:t>
      </w:r>
      <w:r w:rsidRPr="009B1AFC">
        <w:rPr>
          <w:sz w:val="24"/>
          <w:szCs w:val="24"/>
        </w:rPr>
        <w:t xml:space="preserve"> of public schools on the environmental dimension and in</w:t>
      </w:r>
    </w:p>
    <w:p w14:paraId="49757512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lastRenderedPageBreak/>
        <w:t>favor of private schools on the economic dimension. Accordingly, the researchers recommended the</w:t>
      </w:r>
    </w:p>
    <w:p w14:paraId="3A190EE1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promotion of educational guidance programs, new subjects to achieve the concept of sustainable</w:t>
      </w:r>
    </w:p>
    <w:p w14:paraId="6E5C9FB5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development and to ensure its implementation, and training sessions for mentors and guides in public and</w:t>
      </w:r>
    </w:p>
    <w:p w14:paraId="7267D804" w14:textId="77777777" w:rsidR="009B1AFC" w:rsidRPr="009B1AFC" w:rsidRDefault="009B1AFC" w:rsidP="009B1AFC">
      <w:pPr>
        <w:rPr>
          <w:sz w:val="24"/>
          <w:szCs w:val="24"/>
        </w:rPr>
      </w:pPr>
      <w:r w:rsidRPr="009B1AFC">
        <w:rPr>
          <w:sz w:val="24"/>
          <w:szCs w:val="24"/>
        </w:rPr>
        <w:t>private schools together to exchange experiences in all areas.</w:t>
      </w:r>
    </w:p>
    <w:p w14:paraId="14D6F5A3" w14:textId="77777777" w:rsidR="009B1AFC" w:rsidRPr="009B1AFC" w:rsidRDefault="009B1AFC" w:rsidP="009B1AFC">
      <w:pPr>
        <w:rPr>
          <w:sz w:val="24"/>
          <w:szCs w:val="24"/>
        </w:rPr>
      </w:pPr>
    </w:p>
    <w:p w14:paraId="122F0495" w14:textId="187308C1" w:rsidR="009B1AFC" w:rsidRPr="009B1AFC" w:rsidRDefault="009B1AFC" w:rsidP="009B1AFC">
      <w:pPr>
        <w:rPr>
          <w:rFonts w:hint="cs"/>
          <w:sz w:val="24"/>
          <w:szCs w:val="24"/>
        </w:rPr>
      </w:pPr>
      <w:r w:rsidRPr="009B1AFC">
        <w:rPr>
          <w:sz w:val="24"/>
          <w:szCs w:val="24"/>
        </w:rPr>
        <w:t xml:space="preserve">Keywords: educational </w:t>
      </w:r>
      <w:r w:rsidR="00D27523" w:rsidRPr="009B1AFC">
        <w:rPr>
          <w:sz w:val="24"/>
          <w:szCs w:val="24"/>
        </w:rPr>
        <w:t>counseling</w:t>
      </w:r>
      <w:r w:rsidRPr="009B1AFC">
        <w:rPr>
          <w:sz w:val="24"/>
          <w:szCs w:val="24"/>
        </w:rPr>
        <w:t xml:space="preserve">, educational </w:t>
      </w:r>
      <w:r w:rsidR="00D27523" w:rsidRPr="009B1AFC">
        <w:rPr>
          <w:sz w:val="24"/>
          <w:szCs w:val="24"/>
        </w:rPr>
        <w:t>counseling</w:t>
      </w:r>
      <w:r w:rsidRPr="009B1AFC">
        <w:rPr>
          <w:sz w:val="24"/>
          <w:szCs w:val="24"/>
        </w:rPr>
        <w:t>, and sustainable development.</w:t>
      </w:r>
    </w:p>
    <w:sectPr w:rsidR="009B1AFC" w:rsidRPr="009B1A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14"/>
    <w:rsid w:val="00663B14"/>
    <w:rsid w:val="009B1AFC"/>
    <w:rsid w:val="009B6FA1"/>
    <w:rsid w:val="00D27523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4E5D"/>
  <w15:chartTrackingRefBased/>
  <w15:docId w15:val="{F600DAC4-4D51-445E-BA21-9640DD8C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2019-04-05T12:54:00Z</dcterms:created>
  <dcterms:modified xsi:type="dcterms:W3CDTF">2019-04-05T13:06:00Z</dcterms:modified>
</cp:coreProperties>
</file>