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85" w:rsidRPr="00763B85" w:rsidRDefault="00763B85" w:rsidP="00763B85">
      <w:pPr>
        <w:pStyle w:val="a3"/>
        <w:bidi/>
        <w:spacing w:before="0" w:beforeAutospacing="0" w:afterAutospacing="0"/>
        <w:jc w:val="center"/>
        <w:rPr>
          <w:b/>
          <w:bCs/>
          <w:color w:val="1D1B11" w:themeColor="background2" w:themeShade="1A"/>
        </w:rPr>
      </w:pPr>
      <w:r w:rsidRPr="00763B85">
        <w:rPr>
          <w:rFonts w:ascii="Arial" w:hAnsi="Arial" w:cs="Arial"/>
          <w:b/>
          <w:bCs/>
          <w:color w:val="1D1B11" w:themeColor="background2" w:themeShade="1A"/>
          <w:sz w:val="54"/>
          <w:szCs w:val="54"/>
          <w:rtl/>
        </w:rPr>
        <w:t>«النقد السياسي لأمراء الطوائف في الشعر الأندلسي»</w:t>
      </w:r>
    </w:p>
    <w:p w:rsidR="00763B85" w:rsidRDefault="00763B85" w:rsidP="00763B85">
      <w:pPr>
        <w:pStyle w:val="a3"/>
        <w:bidi/>
        <w:spacing w:before="0" w:beforeAutospacing="0" w:afterAutospacing="0"/>
        <w:jc w:val="center"/>
        <w:rPr>
          <w:rFonts w:hint="cs"/>
          <w:color w:val="1D1B11" w:themeColor="background2" w:themeShade="1A"/>
          <w:rtl/>
        </w:rPr>
      </w:pPr>
      <w:r w:rsidRPr="00763B85">
        <w:rPr>
          <w:rFonts w:ascii="Arial" w:hAnsi="Arial" w:cs="Arial"/>
          <w:color w:val="1D1B11" w:themeColor="background2" w:themeShade="1A"/>
          <w:sz w:val="38"/>
          <w:szCs w:val="38"/>
          <w:rtl/>
        </w:rPr>
        <w:t>حسام محمد إبراهيم أيوب</w:t>
      </w:r>
    </w:p>
    <w:p w:rsidR="00763B85" w:rsidRDefault="00763B85" w:rsidP="00763B85">
      <w:pPr>
        <w:pStyle w:val="a3"/>
        <w:bidi/>
        <w:spacing w:before="0" w:beforeAutospacing="0" w:afterAutospacing="0"/>
        <w:rPr>
          <w:rtl/>
        </w:rPr>
      </w:pPr>
      <w:r w:rsidRPr="00763B85">
        <w:rPr>
          <w:rFonts w:ascii="Arial" w:hAnsi="Arial" w:cs="Arial"/>
          <w:color w:val="1D1B11" w:themeColor="background2" w:themeShade="1A"/>
          <w:sz w:val="30"/>
          <w:szCs w:val="30"/>
          <w:rtl/>
        </w:rPr>
        <w:t>تاريخ تقديم البحث :</w:t>
      </w:r>
      <w:r w:rsidRPr="00763B85">
        <w:rPr>
          <w:rFonts w:hint="cs"/>
          <w:color w:val="1D1B11" w:themeColor="background2" w:themeShade="1A"/>
          <w:rtl/>
        </w:rPr>
        <w:t>13</w:t>
      </w:r>
      <w:r>
        <w:rPr>
          <w:rFonts w:hint="cs"/>
          <w:rtl/>
        </w:rPr>
        <w:t>/10/2003</w:t>
      </w:r>
    </w:p>
    <w:p w:rsidR="00763B85" w:rsidRPr="00763B85" w:rsidRDefault="00763B85" w:rsidP="00763B85">
      <w:pPr>
        <w:pStyle w:val="a3"/>
        <w:bidi/>
        <w:spacing w:before="0" w:beforeAutospacing="0" w:afterAutospacing="0"/>
        <w:rPr>
          <w:color w:val="1D1B11" w:themeColor="background2" w:themeShade="1A"/>
          <w:rtl/>
        </w:rPr>
      </w:pPr>
    </w:p>
    <w:p w:rsidR="00763B85" w:rsidRPr="00763B85" w:rsidRDefault="00763B85" w:rsidP="00763B85">
      <w:pPr>
        <w:pStyle w:val="a3"/>
        <w:bidi/>
        <w:spacing w:before="0" w:beforeAutospacing="0" w:afterAutospacing="0"/>
        <w:jc w:val="right"/>
        <w:rPr>
          <w:rFonts w:hint="cs"/>
          <w:color w:val="1D1B11" w:themeColor="background2" w:themeShade="1A"/>
          <w:rtl/>
          <w:lang w:bidi="ar-JO"/>
        </w:rPr>
      </w:pPr>
      <w:r w:rsidRPr="00763B85">
        <w:rPr>
          <w:rFonts w:ascii="Arial" w:hAnsi="Arial" w:cs="Arial"/>
          <w:color w:val="1D1B11" w:themeColor="background2" w:themeShade="1A"/>
          <w:sz w:val="30"/>
          <w:szCs w:val="30"/>
          <w:rtl/>
        </w:rPr>
        <w:t>تاريخ قبوله للنشر :</w:t>
      </w:r>
      <w:r>
        <w:rPr>
          <w:rFonts w:ascii="Arial" w:hAnsi="Arial" w:cs="Arial" w:hint="cs"/>
          <w:color w:val="1D1B11" w:themeColor="background2" w:themeShade="1A"/>
          <w:sz w:val="30"/>
          <w:szCs w:val="30"/>
          <w:rtl/>
          <w:lang w:bidi="ar-JO"/>
        </w:rPr>
        <w:t>15/6/</w:t>
      </w:r>
      <w:r w:rsidRPr="00763B85">
        <w:rPr>
          <w:rFonts w:ascii="Arial" w:hAnsi="Arial" w:cs="Arial" w:hint="cs"/>
          <w:color w:val="1D1B11" w:themeColor="background2" w:themeShade="1A"/>
          <w:sz w:val="30"/>
          <w:szCs w:val="30"/>
          <w:rtl/>
          <w:lang w:bidi="ar-JO"/>
        </w:rPr>
        <w:t>2004</w:t>
      </w:r>
    </w:p>
    <w:p w:rsidR="00763B85" w:rsidRPr="00763B85" w:rsidRDefault="00763B85" w:rsidP="00763B85">
      <w:pPr>
        <w:pStyle w:val="a3"/>
        <w:bidi/>
        <w:spacing w:before="0" w:beforeAutospacing="0" w:afterAutospacing="0"/>
        <w:jc w:val="center"/>
        <w:rPr>
          <w:rFonts w:hint="cs"/>
          <w:b/>
          <w:bCs/>
          <w:color w:val="1D1B11" w:themeColor="background2" w:themeShade="1A"/>
          <w:sz w:val="28"/>
          <w:szCs w:val="28"/>
          <w:rtl/>
          <w:lang w:bidi="ar-JO"/>
        </w:rPr>
      </w:pPr>
      <w:r w:rsidRPr="00763B85">
        <w:rPr>
          <w:rFonts w:ascii="Arial" w:hAnsi="Arial" w:cs="Arial"/>
          <w:b/>
          <w:bCs/>
          <w:color w:val="1D1B11" w:themeColor="background2" w:themeShade="1A"/>
          <w:sz w:val="28"/>
          <w:szCs w:val="28"/>
        </w:rPr>
        <w:t>Abstract</w:t>
      </w:r>
    </w:p>
    <w:p w:rsidR="00763B85" w:rsidRDefault="00763B85" w:rsidP="00763B85">
      <w:pPr>
        <w:pStyle w:val="a3"/>
        <w:spacing w:before="0" w:beforeAutospacing="0" w:afterAutospacing="0"/>
        <w:rPr>
          <w:rFonts w:ascii="Arial" w:hAnsi="Arial" w:cs="Arial"/>
          <w:color w:val="1D1B11" w:themeColor="background2" w:themeShade="1A"/>
          <w:sz w:val="22"/>
          <w:szCs w:val="22"/>
        </w:rPr>
      </w:pPr>
      <w:r w:rsidRPr="00763B85">
        <w:rPr>
          <w:rFonts w:ascii="Arial" w:hAnsi="Arial" w:cs="Arial"/>
          <w:color w:val="1D1B11" w:themeColor="background2" w:themeShade="1A"/>
          <w:sz w:val="22"/>
          <w:szCs w:val="22"/>
        </w:rPr>
        <w:t xml:space="preserve">The Political Criticism of the Princes of Communities in Al-Andalos's Poetry </w:t>
      </w:r>
    </w:p>
    <w:p w:rsidR="00763B85" w:rsidRDefault="00763B85" w:rsidP="00763B85">
      <w:pPr>
        <w:pStyle w:val="a3"/>
        <w:spacing w:before="0" w:beforeAutospacing="0" w:afterAutospacing="0"/>
        <w:rPr>
          <w:rFonts w:ascii="Arial" w:hAnsi="Arial" w:cs="Arial"/>
          <w:color w:val="1D1B11" w:themeColor="background2" w:themeShade="1A"/>
          <w:sz w:val="22"/>
          <w:szCs w:val="22"/>
        </w:rPr>
      </w:pPr>
      <w:r w:rsidRPr="00763B85">
        <w:rPr>
          <w:rFonts w:ascii="Arial" w:hAnsi="Arial" w:cs="Arial"/>
          <w:color w:val="1D1B11" w:themeColor="background2" w:themeShade="1A"/>
          <w:sz w:val="22"/>
          <w:szCs w:val="22"/>
        </w:rPr>
        <w:t xml:space="preserve">The Research contains an Introduction and five items, which are : </w:t>
      </w:r>
    </w:p>
    <w:p w:rsidR="00763B85" w:rsidRDefault="00763B85" w:rsidP="00763B85">
      <w:pPr>
        <w:pStyle w:val="a3"/>
        <w:numPr>
          <w:ilvl w:val="0"/>
          <w:numId w:val="1"/>
        </w:numPr>
        <w:spacing w:before="0" w:beforeAutospacing="0" w:afterAutospacing="0"/>
        <w:rPr>
          <w:rFonts w:ascii="Arial" w:hAnsi="Arial" w:cs="Arial"/>
          <w:color w:val="1D1B11" w:themeColor="background2" w:themeShade="1A"/>
          <w:sz w:val="22"/>
          <w:szCs w:val="22"/>
        </w:rPr>
      </w:pPr>
      <w:r w:rsidRPr="00763B85">
        <w:rPr>
          <w:rFonts w:ascii="Arial" w:hAnsi="Arial" w:cs="Arial"/>
          <w:color w:val="1D1B11" w:themeColor="background2" w:themeShade="1A"/>
          <w:sz w:val="22"/>
          <w:szCs w:val="22"/>
        </w:rPr>
        <w:t>Criticism of the Princes</w:t>
      </w:r>
    </w:p>
    <w:p w:rsidR="00763B85" w:rsidRPr="00763B85" w:rsidRDefault="00763B85" w:rsidP="00763B85">
      <w:pPr>
        <w:pStyle w:val="a3"/>
        <w:spacing w:before="0" w:beforeAutospacing="0" w:afterAutospacing="0"/>
        <w:ind w:left="360"/>
        <w:rPr>
          <w:color w:val="1D1B11" w:themeColor="background2" w:themeShade="1A"/>
        </w:rPr>
      </w:pPr>
      <w:r>
        <w:rPr>
          <w:rFonts w:ascii="Arial" w:hAnsi="Arial" w:cs="Arial"/>
          <w:color w:val="1D1B11" w:themeColor="background2" w:themeShade="1A"/>
          <w:sz w:val="22"/>
          <w:szCs w:val="22"/>
        </w:rPr>
        <w:t>2-</w:t>
      </w:r>
      <w:r w:rsidRPr="00763B85">
        <w:rPr>
          <w:rFonts w:ascii="Arial" w:hAnsi="Arial" w:cs="Arial"/>
          <w:color w:val="1D1B11" w:themeColor="background2" w:themeShade="1A"/>
          <w:sz w:val="22"/>
          <w:szCs w:val="22"/>
        </w:rPr>
        <w:t xml:space="preserve"> Criticism of the Ministers and the Supreme Employees</w:t>
      </w:r>
    </w:p>
    <w:p w:rsidR="00763B85" w:rsidRDefault="00763B85" w:rsidP="00763B85">
      <w:pPr>
        <w:pStyle w:val="a3"/>
        <w:spacing w:before="0" w:beforeAutospacing="0" w:afterAutospacing="0"/>
        <w:ind w:left="360"/>
        <w:rPr>
          <w:rFonts w:ascii="Arial" w:hAnsi="Arial" w:cs="Arial"/>
          <w:color w:val="1D1B11" w:themeColor="background2" w:themeShade="1A"/>
          <w:sz w:val="22"/>
          <w:szCs w:val="22"/>
        </w:rPr>
      </w:pPr>
      <w:r>
        <w:rPr>
          <w:rFonts w:ascii="Arial" w:hAnsi="Arial" w:cs="Arial"/>
          <w:color w:val="1D1B11" w:themeColor="background2" w:themeShade="1A"/>
          <w:sz w:val="22"/>
          <w:szCs w:val="22"/>
        </w:rPr>
        <w:t>3-</w:t>
      </w:r>
      <w:r w:rsidRPr="00763B85">
        <w:rPr>
          <w:rFonts w:ascii="Arial" w:hAnsi="Arial" w:cs="Arial"/>
          <w:color w:val="1D1B11" w:themeColor="background2" w:themeShade="1A"/>
          <w:sz w:val="22"/>
          <w:szCs w:val="22"/>
        </w:rPr>
        <w:t>Criticism of the People</w:t>
      </w:r>
    </w:p>
    <w:p w:rsidR="00763B85" w:rsidRDefault="00763B85" w:rsidP="00763B85">
      <w:pPr>
        <w:pStyle w:val="a3"/>
        <w:spacing w:before="0" w:beforeAutospacing="0" w:afterAutospacing="0"/>
        <w:ind w:left="360"/>
        <w:rPr>
          <w:rFonts w:ascii="Arial" w:hAnsi="Arial" w:cs="Arial"/>
          <w:color w:val="1D1B11" w:themeColor="background2" w:themeShade="1A"/>
          <w:sz w:val="22"/>
          <w:szCs w:val="22"/>
        </w:rPr>
      </w:pPr>
      <w:r w:rsidRPr="00763B85">
        <w:rPr>
          <w:rFonts w:ascii="Arial" w:hAnsi="Arial" w:cs="Arial"/>
          <w:color w:val="1D1B11" w:themeColor="background2" w:themeShade="1A"/>
          <w:sz w:val="22"/>
          <w:szCs w:val="22"/>
        </w:rPr>
        <w:t xml:space="preserve"> 4- Complains of time</w:t>
      </w:r>
    </w:p>
    <w:p w:rsidR="00763B85" w:rsidRPr="00763B85" w:rsidRDefault="00763B85" w:rsidP="00763B85">
      <w:pPr>
        <w:pStyle w:val="a3"/>
        <w:spacing w:before="0" w:beforeAutospacing="0" w:afterAutospacing="0"/>
        <w:ind w:left="360"/>
        <w:rPr>
          <w:color w:val="1D1B11" w:themeColor="background2" w:themeShade="1A"/>
          <w:rtl/>
        </w:rPr>
      </w:pPr>
      <w:r w:rsidRPr="00763B85">
        <w:rPr>
          <w:rFonts w:ascii="Arial" w:hAnsi="Arial" w:cs="Arial"/>
          <w:color w:val="1D1B11" w:themeColor="background2" w:themeShade="1A"/>
          <w:sz w:val="22"/>
          <w:szCs w:val="22"/>
        </w:rPr>
        <w:t xml:space="preserve"> 5- Stylistic Features of the Critical Political Poetry</w:t>
      </w:r>
    </w:p>
    <w:p w:rsidR="00763B85" w:rsidRPr="00763B85" w:rsidRDefault="00763B85" w:rsidP="00763B85">
      <w:pPr>
        <w:pStyle w:val="a3"/>
        <w:spacing w:before="0" w:beforeAutospacing="0" w:afterAutospacing="0"/>
        <w:rPr>
          <w:color w:val="1D1B11" w:themeColor="background2" w:themeShade="1A"/>
        </w:rPr>
      </w:pPr>
      <w:r w:rsidRPr="00763B85">
        <w:rPr>
          <w:rFonts w:ascii="Arial" w:hAnsi="Arial" w:cs="Arial"/>
          <w:color w:val="1D1B11" w:themeColor="background2" w:themeShade="1A"/>
          <w:sz w:val="22"/>
          <w:szCs w:val="22"/>
        </w:rPr>
        <w:t>The introduction introduced the motives of the research, and the followed curriculum in studying. The first item contained a discussion of how that some poets had insulted the princes of communities, and the reasons of why they were indignant towards them. And then, it talked about the poets' warning to the princes of communities for their bad actions, and it was ended with a discussion about the schadentreude of the given away princes. The second item criticized the ministers and the supreme employees. I have distinguished between the criticism which is towards Muslim and non-Muslim employees. The third item criticized the people for not being prepared, and for doing sins. In the forth item, I have discussed the poets' complains of the time because of the absence of the hero, their feelings with ignominy, and the absence of the faithful friend. That had pushed them to blame the destiny. In the fifth item I tried to distinguish the stylistic features in the critical political poetry such as the similitude sounds, the sense opposition, wisdom style, ironical paradoxes, and the appearance of the imaginary poetry with a kind of shyness.</w:t>
      </w:r>
    </w:p>
    <w:p w:rsidR="00763B85" w:rsidRDefault="00763B85" w:rsidP="00763B85">
      <w:pPr>
        <w:pStyle w:val="a3"/>
        <w:spacing w:before="0" w:beforeAutospacing="0" w:afterAutospacing="0"/>
        <w:rPr>
          <w:color w:val="1D1B11" w:themeColor="background2" w:themeShade="1A"/>
        </w:rPr>
      </w:pPr>
      <w:r w:rsidRPr="00763B85">
        <w:rPr>
          <w:rFonts w:ascii="Arial" w:hAnsi="Arial" w:cs="Arial"/>
          <w:color w:val="1D1B11" w:themeColor="background2" w:themeShade="1A"/>
          <w:sz w:val="22"/>
          <w:szCs w:val="22"/>
        </w:rPr>
        <w:t>The results of the research is presented in distinguishing this critical political poetry to wards the content, and that through acting its social rule which is presented in restoration with its all kinds, and its commitment with the troubles of the nation. Besides to be distinguished from the technical side, and the appearance of specified stylistic phenomena in it.</w:t>
      </w:r>
    </w:p>
    <w:p w:rsidR="00345900" w:rsidRPr="00AD5FDA" w:rsidRDefault="00345900" w:rsidP="00AD5FDA">
      <w:pPr>
        <w:pStyle w:val="a3"/>
        <w:bidi/>
        <w:spacing w:before="0" w:beforeAutospacing="0" w:afterAutospacing="0"/>
        <w:jc w:val="center"/>
        <w:rPr>
          <w:rFonts w:hint="cs"/>
          <w:b/>
          <w:bCs/>
          <w:color w:val="1D1B11" w:themeColor="background2" w:themeShade="1A"/>
          <w:sz w:val="28"/>
          <w:szCs w:val="28"/>
          <w:rtl/>
          <w:lang w:bidi="ar-JO"/>
        </w:rPr>
      </w:pPr>
      <w:r w:rsidRPr="00AD5FDA">
        <w:rPr>
          <w:rFonts w:ascii="Arial" w:hAnsi="Arial" w:cs="Arial"/>
          <w:b/>
          <w:bCs/>
          <w:color w:val="1D1B11" w:themeColor="background2" w:themeShade="1A"/>
          <w:sz w:val="28"/>
          <w:szCs w:val="28"/>
          <w:rtl/>
        </w:rPr>
        <w:t>الملخص</w:t>
      </w:r>
      <w:r w:rsidR="00AD5FDA" w:rsidRPr="00AD5FDA">
        <w:rPr>
          <w:rFonts w:hint="cs"/>
          <w:b/>
          <w:bCs/>
          <w:color w:val="1D1B11" w:themeColor="background2" w:themeShade="1A"/>
          <w:sz w:val="28"/>
          <w:szCs w:val="28"/>
          <w:rtl/>
          <w:lang w:bidi="ar-JO"/>
        </w:rPr>
        <w:t>:</w:t>
      </w:r>
    </w:p>
    <w:p w:rsidR="00AD5FDA" w:rsidRDefault="00345900" w:rsidP="00345900">
      <w:pPr>
        <w:pStyle w:val="a3"/>
        <w:bidi/>
        <w:spacing w:before="0" w:beforeAutospacing="0" w:afterAutospacing="0"/>
        <w:rPr>
          <w:rFonts w:ascii="Arial" w:hAnsi="Arial" w:cs="Arial" w:hint="cs"/>
          <w:color w:val="000000"/>
          <w:rtl/>
        </w:rPr>
      </w:pPr>
      <w:r>
        <w:rPr>
          <w:rFonts w:ascii="Arial" w:hAnsi="Arial" w:cs="Arial"/>
          <w:color w:val="000000"/>
          <w:rtl/>
        </w:rPr>
        <w:t>نهض البحث بمقدمة وخمسة مباحث هي :</w:t>
      </w:r>
    </w:p>
    <w:p w:rsidR="00AD5FDA" w:rsidRDefault="00345900" w:rsidP="00AD5FDA">
      <w:pPr>
        <w:pStyle w:val="a3"/>
        <w:numPr>
          <w:ilvl w:val="0"/>
          <w:numId w:val="2"/>
        </w:numPr>
        <w:bidi/>
        <w:spacing w:before="0" w:beforeAutospacing="0" w:afterAutospacing="0"/>
        <w:rPr>
          <w:rFonts w:ascii="Arial" w:hAnsi="Arial" w:cs="Arial" w:hint="cs"/>
          <w:color w:val="000000"/>
          <w:lang w:bidi="fa-IR"/>
        </w:rPr>
      </w:pPr>
      <w:r>
        <w:rPr>
          <w:rFonts w:ascii="Arial" w:hAnsi="Arial" w:cs="Arial"/>
          <w:color w:val="000000"/>
          <w:rtl/>
        </w:rPr>
        <w:t>نقد الأمراء</w:t>
      </w:r>
    </w:p>
    <w:p w:rsidR="00AD5FDA" w:rsidRDefault="00345900" w:rsidP="00AD5FDA">
      <w:pPr>
        <w:pStyle w:val="a3"/>
        <w:bidi/>
        <w:spacing w:before="0" w:beforeAutospacing="0" w:afterAutospacing="0"/>
        <w:rPr>
          <w:rFonts w:ascii="Arial" w:hAnsi="Arial" w:cs="Arial" w:hint="cs"/>
          <w:color w:val="000000"/>
          <w:rtl/>
          <w:lang w:bidi="fa-IR"/>
        </w:rPr>
      </w:pPr>
      <w:r>
        <w:rPr>
          <w:rFonts w:ascii="Arial" w:hAnsi="Arial" w:cs="Arial"/>
          <w:color w:val="000000"/>
          <w:rtl/>
        </w:rPr>
        <w:t xml:space="preserve"> </w:t>
      </w:r>
      <w:r w:rsidR="00AD5FDA">
        <w:rPr>
          <w:rFonts w:ascii="Arial" w:hAnsi="Arial" w:cs="Arial" w:hint="cs"/>
          <w:color w:val="000000"/>
          <w:rtl/>
        </w:rPr>
        <w:t>2</w:t>
      </w:r>
      <w:r w:rsidRPr="00AD5FDA">
        <w:rPr>
          <w:rFonts w:ascii="Arial" w:hAnsi="Arial" w:cs="Arial"/>
          <w:color w:val="000000"/>
          <w:rtl/>
          <w:lang w:bidi="fa-IR"/>
        </w:rPr>
        <w:t xml:space="preserve">- </w:t>
      </w:r>
      <w:r w:rsidRPr="00AD5FDA">
        <w:rPr>
          <w:rFonts w:ascii="Arial" w:hAnsi="Arial" w:cs="Arial"/>
          <w:color w:val="000000"/>
          <w:rtl/>
        </w:rPr>
        <w:t xml:space="preserve">نقد الوزراء وكبار الموظفين </w:t>
      </w:r>
    </w:p>
    <w:p w:rsidR="00345900" w:rsidRPr="00AD5FDA" w:rsidRDefault="00AD5FDA" w:rsidP="00AD5FDA">
      <w:pPr>
        <w:pStyle w:val="a3"/>
        <w:bidi/>
        <w:spacing w:before="0" w:beforeAutospacing="0" w:afterAutospacing="0"/>
        <w:rPr>
          <w:rFonts w:ascii="Arial" w:hAnsi="Arial" w:cs="Arial"/>
          <w:color w:val="000000"/>
          <w:rtl/>
          <w:lang w:bidi="fa-IR"/>
        </w:rPr>
      </w:pPr>
      <w:r>
        <w:rPr>
          <w:rFonts w:ascii="Arial" w:hAnsi="Arial" w:cs="Arial" w:hint="cs"/>
          <w:color w:val="000000"/>
          <w:rtl/>
          <w:lang w:bidi="fa-IR"/>
        </w:rPr>
        <w:t>3</w:t>
      </w:r>
      <w:r w:rsidR="00345900" w:rsidRPr="00AD5FDA">
        <w:rPr>
          <w:rFonts w:ascii="Arial" w:hAnsi="Arial" w:cs="Arial"/>
          <w:color w:val="000000"/>
          <w:rtl/>
          <w:lang w:bidi="fa-IR"/>
        </w:rPr>
        <w:t xml:space="preserve">- </w:t>
      </w:r>
      <w:r w:rsidR="00345900" w:rsidRPr="00AD5FDA">
        <w:rPr>
          <w:rFonts w:ascii="Arial" w:hAnsi="Arial" w:cs="Arial"/>
          <w:color w:val="000000"/>
          <w:rtl/>
        </w:rPr>
        <w:t>نقد الشعب</w:t>
      </w:r>
    </w:p>
    <w:p w:rsidR="00AD5FDA" w:rsidRDefault="00AD5FDA" w:rsidP="00AD5FDA">
      <w:pPr>
        <w:pStyle w:val="a3"/>
        <w:bidi/>
        <w:spacing w:before="0" w:beforeAutospacing="0" w:afterAutospacing="0"/>
        <w:rPr>
          <w:rFonts w:ascii="Arial" w:hAnsi="Arial" w:cs="Arial" w:hint="cs"/>
          <w:color w:val="000000"/>
          <w:sz w:val="28"/>
          <w:szCs w:val="28"/>
          <w:rtl/>
        </w:rPr>
      </w:pPr>
      <w:r>
        <w:rPr>
          <w:rFonts w:ascii="Arial" w:hAnsi="Arial" w:cs="Arial" w:hint="cs"/>
          <w:color w:val="000000"/>
          <w:sz w:val="28"/>
          <w:szCs w:val="28"/>
          <w:rtl/>
        </w:rPr>
        <w:t>4-</w:t>
      </w:r>
      <w:r w:rsidR="00345900">
        <w:rPr>
          <w:rFonts w:ascii="Arial" w:hAnsi="Arial" w:cs="Arial"/>
          <w:color w:val="000000"/>
          <w:sz w:val="28"/>
          <w:szCs w:val="28"/>
          <w:rtl/>
        </w:rPr>
        <w:t>الشكوى من الزمان</w:t>
      </w:r>
    </w:p>
    <w:p w:rsidR="00AD5FDA" w:rsidRDefault="00AD5FDA" w:rsidP="00AD5FDA">
      <w:pPr>
        <w:pStyle w:val="a3"/>
        <w:bidi/>
        <w:spacing w:before="0" w:beforeAutospacing="0" w:afterAutospacing="0"/>
        <w:rPr>
          <w:rFonts w:ascii="Arial" w:hAnsi="Arial" w:cs="Arial" w:hint="cs"/>
          <w:color w:val="000000"/>
          <w:sz w:val="28"/>
          <w:szCs w:val="28"/>
          <w:rtl/>
        </w:rPr>
      </w:pPr>
      <w:r>
        <w:rPr>
          <w:rFonts w:ascii="Arial" w:hAnsi="Arial" w:cs="Arial" w:hint="cs"/>
          <w:color w:val="000000"/>
          <w:sz w:val="28"/>
          <w:szCs w:val="28"/>
          <w:rtl/>
        </w:rPr>
        <w:t>5-</w:t>
      </w:r>
      <w:r>
        <w:rPr>
          <w:rFonts w:ascii="Arial" w:hAnsi="Arial" w:cs="Arial"/>
          <w:color w:val="000000"/>
          <w:sz w:val="28"/>
          <w:szCs w:val="28"/>
          <w:rtl/>
        </w:rPr>
        <w:t xml:space="preserve"> ملامح </w:t>
      </w:r>
      <w:proofErr w:type="spellStart"/>
      <w:r>
        <w:rPr>
          <w:rFonts w:ascii="Arial" w:hAnsi="Arial" w:cs="Arial"/>
          <w:color w:val="000000"/>
          <w:sz w:val="28"/>
          <w:szCs w:val="28"/>
          <w:rtl/>
        </w:rPr>
        <w:t>اسلوبية</w:t>
      </w:r>
      <w:proofErr w:type="spellEnd"/>
      <w:r>
        <w:rPr>
          <w:rFonts w:ascii="Arial" w:hAnsi="Arial" w:cs="Arial"/>
          <w:color w:val="000000"/>
          <w:sz w:val="28"/>
          <w:szCs w:val="28"/>
          <w:rtl/>
        </w:rPr>
        <w:t xml:space="preserve"> في الشعر السياسي</w:t>
      </w:r>
      <w:r>
        <w:rPr>
          <w:rFonts w:ascii="Arial" w:hAnsi="Arial" w:cs="Arial" w:hint="cs"/>
          <w:color w:val="000000"/>
          <w:sz w:val="28"/>
          <w:szCs w:val="28"/>
          <w:rtl/>
        </w:rPr>
        <w:t xml:space="preserve"> </w:t>
      </w:r>
      <w:r>
        <w:rPr>
          <w:rFonts w:ascii="Arial" w:hAnsi="Arial" w:cs="Arial"/>
          <w:color w:val="000000"/>
          <w:sz w:val="28"/>
          <w:szCs w:val="28"/>
          <w:rtl/>
        </w:rPr>
        <w:t>الناقد</w:t>
      </w:r>
    </w:p>
    <w:p w:rsidR="00AD5FDA" w:rsidRDefault="00AD5FDA" w:rsidP="00AD5FDA">
      <w:pPr>
        <w:pStyle w:val="a3"/>
        <w:bidi/>
        <w:spacing w:before="0" w:beforeAutospacing="0" w:afterAutospacing="0"/>
        <w:rPr>
          <w:rFonts w:ascii="Arial" w:hAnsi="Arial" w:cs="Arial" w:hint="cs"/>
          <w:color w:val="000000"/>
          <w:rtl/>
        </w:rPr>
      </w:pPr>
      <w:r>
        <w:rPr>
          <w:rFonts w:ascii="Arial" w:hAnsi="Arial" w:cs="Arial"/>
          <w:color w:val="000000"/>
          <w:rtl/>
        </w:rPr>
        <w:lastRenderedPageBreak/>
        <w:t>أما المقدمة ف</w:t>
      </w:r>
      <w:r>
        <w:rPr>
          <w:rFonts w:ascii="Arial" w:hAnsi="Arial" w:cs="Arial" w:hint="cs"/>
          <w:color w:val="000000"/>
          <w:rtl/>
        </w:rPr>
        <w:t>أ</w:t>
      </w:r>
      <w:r w:rsidR="00345900">
        <w:rPr>
          <w:rFonts w:ascii="Arial" w:hAnsi="Arial" w:cs="Arial"/>
          <w:color w:val="000000"/>
          <w:rtl/>
        </w:rPr>
        <w:t>برزت دوافع البحث، والمنهج المتبع في الدراسة، وأما المبحث الأول فقد طال الحديث احتقار بعض الشعراء لأمراء ا</w:t>
      </w:r>
      <w:r>
        <w:rPr>
          <w:rFonts w:ascii="Arial" w:hAnsi="Arial" w:cs="Arial"/>
          <w:color w:val="000000"/>
          <w:rtl/>
        </w:rPr>
        <w:t>لطوائف. والأسباب التي جعلتهم ين</w:t>
      </w:r>
      <w:r>
        <w:rPr>
          <w:rFonts w:ascii="Arial" w:hAnsi="Arial" w:cs="Arial" w:hint="cs"/>
          <w:color w:val="000000"/>
          <w:rtl/>
        </w:rPr>
        <w:t>ق</w:t>
      </w:r>
      <w:r w:rsidR="00345900">
        <w:rPr>
          <w:rFonts w:ascii="Arial" w:hAnsi="Arial" w:cs="Arial"/>
          <w:color w:val="000000"/>
          <w:rtl/>
        </w:rPr>
        <w:t>مون عليهم، ومن ثم تحدثت عن تحذير الشعراء لأمراء الطوائف من عاقبة أعمالهم. وانتهيت بالحديث عن الشماتة بالأمراء المخلوعين</w:t>
      </w:r>
      <w:r>
        <w:rPr>
          <w:rFonts w:ascii="Arial" w:hAnsi="Arial" w:cs="Arial" w:hint="cs"/>
          <w:color w:val="000000"/>
          <w:rtl/>
        </w:rPr>
        <w:t>.</w:t>
      </w:r>
    </w:p>
    <w:p w:rsidR="00345900" w:rsidRPr="00AD5FDA" w:rsidRDefault="00345900" w:rsidP="00982CF7">
      <w:pPr>
        <w:pStyle w:val="a3"/>
        <w:bidi/>
        <w:spacing w:before="0" w:beforeAutospacing="0" w:afterAutospacing="0"/>
        <w:rPr>
          <w:rFonts w:ascii="Arial" w:hAnsi="Arial" w:cs="Arial"/>
          <w:color w:val="000000"/>
          <w:sz w:val="28"/>
          <w:szCs w:val="28"/>
          <w:rtl/>
        </w:rPr>
      </w:pPr>
      <w:r>
        <w:rPr>
          <w:rFonts w:ascii="Arial" w:hAnsi="Arial" w:cs="Arial"/>
          <w:color w:val="000000"/>
          <w:rtl/>
        </w:rPr>
        <w:t xml:space="preserve"> وأما المبحث الثاني فقد تناول نقد الوزراء وكبار الموظفين، وقد</w:t>
      </w:r>
      <w:r w:rsidR="00AD5FDA">
        <w:rPr>
          <w:rFonts w:ascii="Arial" w:hAnsi="Arial" w:cs="Arial"/>
          <w:color w:val="000000"/>
          <w:rtl/>
        </w:rPr>
        <w:t xml:space="preserve"> ميزت بين النقد الموجه للموظفين</w:t>
      </w:r>
      <w:r>
        <w:rPr>
          <w:rFonts w:ascii="Arial" w:hAnsi="Arial" w:cs="Arial"/>
          <w:color w:val="000000"/>
          <w:rtl/>
        </w:rPr>
        <w:t xml:space="preserve"> المسلمين، والنقد الموجه للموظفين من غير المسلمين، وأما المبحث الثالث فقد تناولت فيه نقد الشعب لعدم إعداده العدة، واقترافه للذنوب والمعاصي. وفي المبحث الرابع تناولت شكوى الشعراء من الزمان </w:t>
      </w:r>
      <w:r w:rsidR="00AD5FDA">
        <w:rPr>
          <w:rFonts w:ascii="Arial" w:hAnsi="Arial" w:cs="Arial" w:hint="cs"/>
          <w:color w:val="000000"/>
          <w:rtl/>
        </w:rPr>
        <w:t>لغياب</w:t>
      </w:r>
      <w:r>
        <w:rPr>
          <w:rFonts w:ascii="Arial" w:hAnsi="Arial" w:cs="Arial"/>
          <w:color w:val="000000"/>
          <w:rtl/>
        </w:rPr>
        <w:t xml:space="preserve"> البطل، وشعورهم بالذل، وغياب الصدي</w:t>
      </w:r>
      <w:r w:rsidR="00982CF7">
        <w:rPr>
          <w:rFonts w:ascii="Arial" w:hAnsi="Arial" w:cs="Arial"/>
          <w:color w:val="000000"/>
          <w:rtl/>
        </w:rPr>
        <w:t>ق المخلص، مما دفعهم إلى تعليق ذ</w:t>
      </w:r>
      <w:r>
        <w:rPr>
          <w:rFonts w:ascii="Arial" w:hAnsi="Arial" w:cs="Arial"/>
          <w:color w:val="000000"/>
          <w:rtl/>
        </w:rPr>
        <w:t>لك كله على القضاء والقدر</w:t>
      </w:r>
      <w:r w:rsidR="00982CF7">
        <w:rPr>
          <w:rFonts w:ascii="Arial" w:hAnsi="Arial" w:cs="Arial" w:hint="cs"/>
          <w:color w:val="000000"/>
          <w:rtl/>
        </w:rPr>
        <w:t xml:space="preserve">. </w:t>
      </w:r>
      <w:r>
        <w:rPr>
          <w:rFonts w:ascii="Arial" w:hAnsi="Arial" w:cs="Arial"/>
          <w:color w:val="000000"/>
          <w:rtl/>
        </w:rPr>
        <w:t>وحاولت في المبحث الخامس إبراز الملامح الأسلوبية في الشعر السياسي الناقد، کشیوع التماثلات الصوتية، والتضاد الدلالي، وأسلوب الحكمة، والمفارقات الساخرة، وبروز الصورة الشعرية على استحياء</w:t>
      </w:r>
      <w:r w:rsidR="00982CF7">
        <w:rPr>
          <w:rFonts w:ascii="Arial" w:hAnsi="Arial" w:cs="Arial" w:hint="cs"/>
          <w:color w:val="000000"/>
          <w:sz w:val="28"/>
          <w:szCs w:val="28"/>
          <w:rtl/>
        </w:rPr>
        <w:t>.</w:t>
      </w:r>
    </w:p>
    <w:p w:rsidR="00345900" w:rsidRPr="00982CF7" w:rsidRDefault="00345900" w:rsidP="00345900">
      <w:pPr>
        <w:pStyle w:val="a3"/>
        <w:bidi/>
        <w:spacing w:before="0" w:beforeAutospacing="0" w:afterAutospacing="0"/>
        <w:rPr>
          <w:rtl/>
        </w:rPr>
      </w:pPr>
      <w:r w:rsidRPr="00982CF7">
        <w:rPr>
          <w:rFonts w:ascii="Arial" w:hAnsi="Arial" w:cs="Arial"/>
          <w:color w:val="000000"/>
          <w:rtl/>
        </w:rPr>
        <w:t>وأما نتائج البحث فتتمثل في تميز هذا الشعر السياسي الناقد من حيث المضمون، وذلك من خلال قيامه بدوره الاجتماعي المتمثل في الإصلاح بشتى صوره، والتزامه بهموم الأمة، فضلا عن تميزه من الناحية الفنية، وبروز ظواهر أسلوبية معينة فيه.</w:t>
      </w:r>
    </w:p>
    <w:p w:rsidR="00345900" w:rsidRPr="00763B85" w:rsidRDefault="00345900" w:rsidP="00763B85">
      <w:pPr>
        <w:pStyle w:val="a3"/>
        <w:spacing w:before="0" w:beforeAutospacing="0" w:afterAutospacing="0"/>
        <w:rPr>
          <w:color w:val="1D1B11" w:themeColor="background2" w:themeShade="1A"/>
        </w:rPr>
      </w:pPr>
    </w:p>
    <w:p w:rsidR="00860BDA" w:rsidRPr="00763B85" w:rsidRDefault="00860BDA" w:rsidP="00763B85">
      <w:pPr>
        <w:jc w:val="right"/>
        <w:rPr>
          <w:rFonts w:hint="cs"/>
          <w:lang w:bidi="ar-JO"/>
        </w:rPr>
      </w:pPr>
    </w:p>
    <w:sectPr w:rsidR="00860BDA" w:rsidRPr="00763B85" w:rsidSect="00FC6BD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B280E"/>
    <w:multiLevelType w:val="hybridMultilevel"/>
    <w:tmpl w:val="8FE4BB1E"/>
    <w:lvl w:ilvl="0" w:tplc="EEFAB05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5D51D51"/>
    <w:multiLevelType w:val="hybridMultilevel"/>
    <w:tmpl w:val="B55AC848"/>
    <w:lvl w:ilvl="0" w:tplc="2FAAE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rsids>
    <w:rsidRoot w:val="00763B85"/>
    <w:rsid w:val="00345900"/>
    <w:rsid w:val="00763B85"/>
    <w:rsid w:val="00860BDA"/>
    <w:rsid w:val="00982CF7"/>
    <w:rsid w:val="00AD5FDA"/>
    <w:rsid w:val="00FC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D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B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4419620">
      <w:bodyDiv w:val="1"/>
      <w:marLeft w:val="0"/>
      <w:marRight w:val="0"/>
      <w:marTop w:val="0"/>
      <w:marBottom w:val="0"/>
      <w:divBdr>
        <w:top w:val="none" w:sz="0" w:space="0" w:color="auto"/>
        <w:left w:val="none" w:sz="0" w:space="0" w:color="auto"/>
        <w:bottom w:val="none" w:sz="0" w:space="0" w:color="auto"/>
        <w:right w:val="none" w:sz="0" w:space="0" w:color="auto"/>
      </w:divBdr>
    </w:div>
    <w:div w:id="15508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479</Words>
  <Characters>2731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2019-04-04T20:15:00Z</dcterms:created>
  <dcterms:modified xsi:type="dcterms:W3CDTF">2019-04-04T20:48:00Z</dcterms:modified>
</cp:coreProperties>
</file>