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17" w:rsidRDefault="00E37F17" w:rsidP="00E37F17">
      <w:pPr>
        <w:pStyle w:val="Title"/>
        <w:ind w:hanging="10"/>
        <w:rPr>
          <w:rFonts w:cs="SKR HEAD1"/>
          <w:sz w:val="28"/>
          <w:szCs w:val="28"/>
          <w:lang w:bidi="ar-JO"/>
        </w:rPr>
      </w:pPr>
      <w:r>
        <w:rPr>
          <w:rFonts w:cs="SKR HEAD1" w:hint="cs"/>
          <w:sz w:val="28"/>
          <w:szCs w:val="28"/>
          <w:rtl/>
          <w:lang w:bidi="ar-MA"/>
        </w:rPr>
        <w:t>الفضاءات الذهنية وبناء المعنى: الاستعارة والكناية إنموذجاً</w:t>
      </w:r>
    </w:p>
    <w:p w:rsidR="00E37F17" w:rsidRDefault="00E37F17" w:rsidP="00E37F17">
      <w:pPr>
        <w:pStyle w:val="Title"/>
        <w:tabs>
          <w:tab w:val="left" w:pos="1668"/>
          <w:tab w:val="center" w:pos="3566"/>
        </w:tabs>
        <w:bidi w:val="0"/>
        <w:spacing w:before="120"/>
        <w:rPr>
          <w:rFonts w:cs="Naskh News"/>
          <w:b/>
          <w:bCs/>
          <w:noProof w:val="0"/>
          <w:sz w:val="24"/>
          <w:szCs w:val="24"/>
          <w:lang w:eastAsia="zh-CN"/>
        </w:rPr>
      </w:pPr>
      <w:r>
        <w:rPr>
          <w:rFonts w:cs="Naskh News"/>
          <w:b/>
          <w:bCs/>
          <w:noProof w:val="0"/>
          <w:sz w:val="24"/>
          <w:szCs w:val="24"/>
          <w:lang w:eastAsia="zh-CN"/>
        </w:rPr>
        <w:t xml:space="preserve">The Mental Spaces and the Construction of Meaning: </w:t>
      </w:r>
    </w:p>
    <w:p w:rsidR="00E37F17" w:rsidRDefault="00E37F17" w:rsidP="00E37F17">
      <w:pPr>
        <w:pStyle w:val="Title"/>
        <w:tabs>
          <w:tab w:val="left" w:pos="1668"/>
          <w:tab w:val="center" w:pos="3566"/>
        </w:tabs>
        <w:bidi w:val="0"/>
        <w:ind w:hanging="10"/>
        <w:rPr>
          <w:rFonts w:cs="SKR HEAD1"/>
          <w:sz w:val="24"/>
          <w:szCs w:val="24"/>
          <w:lang w:bidi="ar-JO"/>
        </w:rPr>
      </w:pPr>
      <w:r>
        <w:rPr>
          <w:rFonts w:cs="Naskh News"/>
          <w:b/>
          <w:bCs/>
          <w:noProof w:val="0"/>
          <w:sz w:val="24"/>
          <w:szCs w:val="24"/>
          <w:lang w:eastAsia="zh-CN"/>
        </w:rPr>
        <w:t>Metaphor and Metaphor Is a Model</w:t>
      </w:r>
    </w:p>
    <w:p w:rsidR="00E37F17" w:rsidRDefault="00E37F17" w:rsidP="00E37F17">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E37F17" w:rsidRDefault="00E37F17" w:rsidP="00E37F17">
      <w:pPr>
        <w:ind w:hanging="11"/>
        <w:jc w:val="center"/>
        <w:rPr>
          <w:rFonts w:cs="Naskh News" w:hint="cs"/>
          <w:sz w:val="22"/>
          <w:szCs w:val="24"/>
          <w:rtl/>
          <w:lang w:bidi="ar-JO"/>
        </w:rPr>
      </w:pPr>
      <w:r>
        <w:rPr>
          <w:rFonts w:cs="Naskh News" w:hint="cs"/>
          <w:b/>
          <w:bCs/>
          <w:sz w:val="22"/>
          <w:szCs w:val="24"/>
          <w:rtl/>
        </w:rPr>
        <w:t>غسان إبراهيم الشمري</w:t>
      </w:r>
      <w:r>
        <w:rPr>
          <w:rStyle w:val="FootnoteReference"/>
          <w:rFonts w:cs="Naskh News" w:hint="cs"/>
          <w:b/>
          <w:bCs/>
          <w:sz w:val="22"/>
          <w:szCs w:val="24"/>
          <w:rtl/>
          <w:lang w:bidi="ar-JO"/>
        </w:rPr>
        <w:footnoteReference w:customMarkFollows="1" w:id="2"/>
        <w:t>*</w:t>
      </w:r>
    </w:p>
    <w:p w:rsidR="00E37F17" w:rsidRDefault="00E37F17" w:rsidP="00E37F17">
      <w:pPr>
        <w:spacing w:before="120"/>
        <w:ind w:hanging="10"/>
        <w:jc w:val="both"/>
        <w:rPr>
          <w:rFonts w:cs="Naskh News" w:hint="cs"/>
          <w:b/>
          <w:bCs/>
          <w:sz w:val="18"/>
          <w:szCs w:val="18"/>
          <w:rtl/>
        </w:rPr>
      </w:pPr>
    </w:p>
    <w:p w:rsidR="00E37F17" w:rsidRDefault="00E37F17" w:rsidP="00E37F17">
      <w:pPr>
        <w:pBdr>
          <w:top w:val="single" w:sz="4" w:space="1" w:color="auto"/>
          <w:bottom w:val="single" w:sz="4" w:space="1" w:color="auto"/>
        </w:pBdr>
        <w:tabs>
          <w:tab w:val="right" w:pos="7143"/>
        </w:tabs>
        <w:ind w:left="11" w:right="-11" w:hanging="11"/>
        <w:jc w:val="both"/>
        <w:rPr>
          <w:rFonts w:cs="Naskh News" w:hint="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sz w:val="18"/>
          <w:szCs w:val="18"/>
          <w:rtl/>
          <w:lang w:bidi="ar-JO"/>
        </w:rPr>
        <w:t>29</w:t>
      </w:r>
      <w:r>
        <w:rPr>
          <w:rFonts w:cs="Naskh News" w:hint="cs"/>
          <w:sz w:val="18"/>
          <w:szCs w:val="18"/>
          <w:rtl/>
        </w:rPr>
        <w:t>/7/2018</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sz w:val="18"/>
          <w:szCs w:val="18"/>
          <w:rtl/>
        </w:rPr>
        <w:t>21/10/2018</w:t>
      </w:r>
    </w:p>
    <w:p w:rsidR="00E37F17" w:rsidRDefault="00E37F17" w:rsidP="00E37F17">
      <w:pPr>
        <w:spacing w:before="240"/>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E37F17" w:rsidRDefault="00E37F17" w:rsidP="00E37F17">
      <w:pPr>
        <w:spacing w:before="120"/>
        <w:ind w:firstLine="397"/>
        <w:jc w:val="lowKashida"/>
        <w:rPr>
          <w:rFonts w:cs="Naskh News" w:hint="cs"/>
          <w:szCs w:val="22"/>
          <w:rtl/>
        </w:rPr>
      </w:pPr>
      <w:r>
        <w:rPr>
          <w:rFonts w:cs="Naskh News" w:hint="cs"/>
          <w:szCs w:val="22"/>
          <w:rtl/>
          <w:lang w:bidi="ar-MA"/>
        </w:rPr>
        <w:t xml:space="preserve">نخصص هذا البحث لنظرية من أهم نظريات الدلالة المعرفية هي نظرية الفضاءات الذهنية، كما طورها جيل فوكونييه </w:t>
      </w:r>
      <w:r>
        <w:rPr>
          <w:rFonts w:cs="Naskh News"/>
          <w:szCs w:val="22"/>
          <w:lang w:bidi="ar-JO"/>
        </w:rPr>
        <w:t>(G.Fauconnier)</w:t>
      </w:r>
      <w:r>
        <w:rPr>
          <w:rFonts w:cs="Naskh News" w:hint="cs"/>
          <w:szCs w:val="22"/>
          <w:rtl/>
          <w:lang w:bidi="ar-MA"/>
        </w:rPr>
        <w:t xml:space="preserve"> ([</w:t>
      </w:r>
      <w:r>
        <w:rPr>
          <w:rFonts w:cs="Naskh News"/>
          <w:szCs w:val="22"/>
          <w:lang w:bidi="ar-JO"/>
        </w:rPr>
        <w:t>1984</w:t>
      </w:r>
      <w:r>
        <w:rPr>
          <w:rFonts w:cs="Naskh News" w:hint="cs"/>
          <w:szCs w:val="22"/>
          <w:rtl/>
          <w:lang w:bidi="ar-MA"/>
        </w:rPr>
        <w:t xml:space="preserve">] </w:t>
      </w:r>
      <w:r>
        <w:rPr>
          <w:rFonts w:cs="Naskh News"/>
          <w:szCs w:val="22"/>
          <w:lang w:bidi="ar-JO"/>
        </w:rPr>
        <w:t>1994</w:t>
      </w:r>
      <w:r>
        <w:rPr>
          <w:rFonts w:cs="Naskh News" w:hint="cs"/>
          <w:szCs w:val="22"/>
          <w:rtl/>
          <w:lang w:bidi="ar-MA"/>
        </w:rPr>
        <w:t>) و(</w:t>
      </w:r>
      <w:r>
        <w:rPr>
          <w:rFonts w:cs="Naskh News"/>
          <w:szCs w:val="22"/>
          <w:lang w:bidi="ar-JO"/>
        </w:rPr>
        <w:t>1997</w:t>
      </w:r>
      <w:r>
        <w:rPr>
          <w:rFonts w:cs="Naskh News" w:hint="cs"/>
          <w:szCs w:val="22"/>
          <w:rtl/>
          <w:lang w:bidi="ar-MA"/>
        </w:rPr>
        <w:t>) خاصة. وهي نظرية تعتبر أن اللغة تتعلق ببناء المعنى مباشرة في السياق؛ أي أن الجمل لا يمكن تحليلها بمعزل عن الخطاب. ذلك أن الدلالة، التي اعتبرت، تقليديا، معنية بمعنى الجمل في استقلال عن السياق، لا يمكن فصلها عن الذريعيات،</w:t>
      </w:r>
      <w:r>
        <w:rPr>
          <w:rFonts w:cs="Naskh News" w:hint="cs"/>
          <w:szCs w:val="22"/>
          <w:rtl/>
        </w:rPr>
        <w:t>(</w:t>
      </w:r>
      <w:r>
        <w:rPr>
          <w:rFonts w:cs="Naskh News"/>
          <w:szCs w:val="22"/>
          <w:lang w:bidi="ar-JO"/>
        </w:rPr>
        <w:t>pragmatics</w:t>
      </w:r>
      <w:r>
        <w:rPr>
          <w:rFonts w:cs="Naskh News" w:hint="cs"/>
          <w:szCs w:val="22"/>
          <w:rtl/>
        </w:rPr>
        <w:t>)</w:t>
      </w:r>
      <w:r>
        <w:rPr>
          <w:rFonts w:cs="Naskh News" w:hint="cs"/>
          <w:szCs w:val="22"/>
          <w:rtl/>
          <w:lang w:bidi="ar-MA"/>
        </w:rPr>
        <w:t xml:space="preserve"> التي تعنى بمعنى الجمل التابع للسياق. فبناء المعنى يقوده السياق، ويخضع، تبعا لذلك، للمعلومات الخاصة بوضع معين. وبما أن بناء المعنى يعتبر عملية تصورية أساسا، فإن هذه النظرية تأخذ أيضا بعين الاعتبار العمليات والمبادئ المعرفية العامة التي تساهم في بناء المعنى.</w:t>
      </w:r>
    </w:p>
    <w:p w:rsidR="00E37F17" w:rsidRDefault="00E37F17" w:rsidP="00E37F17">
      <w:pPr>
        <w:spacing w:before="120"/>
        <w:jc w:val="lowKashida"/>
        <w:rPr>
          <w:rFonts w:cs="Naskh News" w:hint="cs"/>
          <w:noProof w:val="0"/>
          <w:szCs w:val="22"/>
          <w:rtl/>
          <w:lang w:eastAsia="zh-CN" w:bidi="ar-QA"/>
        </w:rPr>
      </w:pPr>
      <w:r>
        <w:rPr>
          <w:rFonts w:cs="Naskh News" w:hint="cs"/>
          <w:b/>
          <w:bCs/>
          <w:szCs w:val="22"/>
          <w:rtl/>
          <w:lang w:bidi="ar-MA"/>
        </w:rPr>
        <w:t>الكلمات المفتاحية:</w:t>
      </w:r>
      <w:r>
        <w:rPr>
          <w:rFonts w:cs="Naskh News" w:hint="cs"/>
          <w:szCs w:val="22"/>
          <w:rtl/>
          <w:lang w:bidi="ar-MA"/>
        </w:rPr>
        <w:t xml:space="preserve"> الفضاءات الذهنية، بناء المعنى، السياق، اللسانيات، المزج التصوري، اللغة والمعرفة.</w:t>
      </w:r>
    </w:p>
    <w:p w:rsidR="00E37F17" w:rsidRDefault="00E37F17" w:rsidP="00E37F17">
      <w:pPr>
        <w:pStyle w:val="ListParagraph"/>
        <w:spacing w:before="60" w:after="0" w:line="240" w:lineRule="auto"/>
        <w:jc w:val="both"/>
        <w:rPr>
          <w:rFonts w:ascii="Times New Roman" w:hAnsi="Times New Roman" w:cs="Naskh News" w:hint="cs"/>
          <w:szCs w:val="24"/>
          <w:rtl/>
        </w:rPr>
      </w:pPr>
    </w:p>
    <w:p w:rsidR="00E37F17" w:rsidRDefault="00E37F17" w:rsidP="00E37F17">
      <w:pPr>
        <w:pStyle w:val="BodyText"/>
        <w:ind w:firstLine="397"/>
        <w:jc w:val="right"/>
        <w:rPr>
          <w:rFonts w:cs="Naskh News" w:hint="cs"/>
          <w:b/>
          <w:bCs/>
          <w:sz w:val="22"/>
          <w:szCs w:val="26"/>
          <w:rtl/>
        </w:rPr>
      </w:pPr>
      <w:r>
        <w:rPr>
          <w:rFonts w:cs="Naskh News"/>
          <w:b/>
          <w:bCs/>
          <w:sz w:val="22"/>
          <w:szCs w:val="26"/>
        </w:rPr>
        <w:t>Abstract</w:t>
      </w:r>
    </w:p>
    <w:p w:rsidR="00E37F17" w:rsidRDefault="00E37F17" w:rsidP="00E37F17">
      <w:pPr>
        <w:bidi w:val="0"/>
        <w:spacing w:before="120"/>
        <w:ind w:firstLine="397"/>
        <w:jc w:val="lowKashida"/>
        <w:rPr>
          <w:rFonts w:cs="Naskh News"/>
          <w:szCs w:val="22"/>
        </w:rPr>
      </w:pPr>
      <w:r>
        <w:rPr>
          <w:rFonts w:cs="Naskh News"/>
          <w:szCs w:val="22"/>
          <w:lang w:bidi="ar-JO"/>
        </w:rPr>
        <w:t>This research is devoted to one of the most important theories of cognitive significance: the theory of mental spaces, as developed by G. Fauconnier [1984] (1994) and (1997) in particular. It is a theory that language is concerned with the building of meaning directly in context; that is, sentences can not be analyzed in isolation from speech. The semantics, traditionally considered to be concerned with the meaning of sentences in context, can not Separated from pragmatics, which means the contextual sense of sentences, and the building of meaning is context-driven and therefore subject to the information of a particular situation. Meaning is essentially a conceptual process. This theory also takes into account the processes and general cognitive principles that contribute to the building of meaning.</w:t>
      </w:r>
    </w:p>
    <w:p w:rsidR="00E37F17" w:rsidRDefault="00E37F17" w:rsidP="00E37F17">
      <w:pPr>
        <w:bidi w:val="0"/>
        <w:spacing w:before="120"/>
        <w:jc w:val="lowKashida"/>
        <w:rPr>
          <w:rFonts w:cs="Naskh News" w:hint="cs"/>
          <w:noProof w:val="0"/>
          <w:szCs w:val="22"/>
          <w:rtl/>
          <w:lang w:val="en" w:eastAsia="zh-CN"/>
        </w:rPr>
      </w:pPr>
      <w:r>
        <w:rPr>
          <w:rFonts w:cs="Naskh News"/>
          <w:b/>
          <w:bCs/>
          <w:szCs w:val="22"/>
          <w:lang w:bidi="ar-JO"/>
        </w:rPr>
        <w:t xml:space="preserve">Keywords: </w:t>
      </w:r>
      <w:r>
        <w:rPr>
          <w:rFonts w:cs="Naskh News"/>
          <w:szCs w:val="22"/>
          <w:lang w:bidi="ar-JO"/>
        </w:rPr>
        <w:t>cognitive,</w:t>
      </w:r>
      <w:r>
        <w:rPr>
          <w:rFonts w:cs="Naskh News"/>
          <w:b/>
          <w:bCs/>
          <w:szCs w:val="22"/>
          <w:lang w:bidi="ar-JO"/>
        </w:rPr>
        <w:t xml:space="preserve"> </w:t>
      </w:r>
      <w:r>
        <w:rPr>
          <w:rFonts w:cs="Naskh News"/>
          <w:szCs w:val="22"/>
          <w:lang w:bidi="ar-JO"/>
        </w:rPr>
        <w:t>language, mental space, context, construction.</w:t>
      </w:r>
    </w:p>
    <w:p w:rsidR="0099099B" w:rsidRPr="00E37F17" w:rsidRDefault="0099099B" w:rsidP="00E37F17">
      <w:bookmarkStart w:id="0" w:name="_GoBack"/>
      <w:bookmarkEnd w:id="0"/>
    </w:p>
    <w:sectPr w:rsidR="0099099B" w:rsidRPr="00E37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65" w:rsidRDefault="007B4B65" w:rsidP="00F9594B">
      <w:r>
        <w:separator/>
      </w:r>
    </w:p>
  </w:endnote>
  <w:endnote w:type="continuationSeparator" w:id="0">
    <w:p w:rsidR="007B4B65" w:rsidRDefault="007B4B65"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65" w:rsidRDefault="007B4B65" w:rsidP="00F9594B">
      <w:r>
        <w:separator/>
      </w:r>
    </w:p>
  </w:footnote>
  <w:footnote w:type="continuationSeparator" w:id="0">
    <w:p w:rsidR="007B4B65" w:rsidRDefault="007B4B65" w:rsidP="00F9594B">
      <w:r>
        <w:continuationSeparator/>
      </w:r>
    </w:p>
  </w:footnote>
  <w:footnote w:id="1">
    <w:p w:rsidR="00E37F17" w:rsidRDefault="00E37F17" w:rsidP="00E37F17">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E37F17" w:rsidRDefault="00E37F17" w:rsidP="00E37F17">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w:t>
      </w:r>
      <w:r>
        <w:rPr>
          <w:rFonts w:cs="Naskh News" w:hint="cs"/>
          <w:sz w:val="16"/>
          <w:szCs w:val="16"/>
          <w:rtl/>
        </w:rPr>
        <w:t>أستاذ مساعد، كلية الآداب والعلوم الإنسانية، جامعة طيبة، بينبع، المملكة العربية السعودية.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0C5624"/>
    <w:rsid w:val="0017630A"/>
    <w:rsid w:val="002F4C25"/>
    <w:rsid w:val="00663352"/>
    <w:rsid w:val="006E5A4C"/>
    <w:rsid w:val="006E6138"/>
    <w:rsid w:val="007B4B65"/>
    <w:rsid w:val="008A33CF"/>
    <w:rsid w:val="008A7551"/>
    <w:rsid w:val="0099099B"/>
    <w:rsid w:val="00E37F17"/>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rsid w:val="00F9594B"/>
  </w:style>
  <w:style w:type="character" w:customStyle="1" w:styleId="FootnoteTextChar">
    <w:name w:val="Footnote Text Char"/>
    <w:aliases w:val="Char Char Char Char,Char Char Char1,حواشي سفلية Char"/>
    <w:basedOn w:val="DefaultParagraphFont"/>
    <w:link w:val="FootnoteText"/>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992837027">
      <w:bodyDiv w:val="1"/>
      <w:marLeft w:val="0"/>
      <w:marRight w:val="0"/>
      <w:marTop w:val="0"/>
      <w:marBottom w:val="0"/>
      <w:divBdr>
        <w:top w:val="none" w:sz="0" w:space="0" w:color="auto"/>
        <w:left w:val="none" w:sz="0" w:space="0" w:color="auto"/>
        <w:bottom w:val="none" w:sz="0" w:space="0" w:color="auto"/>
        <w:right w:val="none" w:sz="0" w:space="0" w:color="auto"/>
      </w:divBdr>
    </w:div>
    <w:div w:id="1221093669">
      <w:bodyDiv w:val="1"/>
      <w:marLeft w:val="0"/>
      <w:marRight w:val="0"/>
      <w:marTop w:val="0"/>
      <w:marBottom w:val="0"/>
      <w:divBdr>
        <w:top w:val="none" w:sz="0" w:space="0" w:color="auto"/>
        <w:left w:val="none" w:sz="0" w:space="0" w:color="auto"/>
        <w:bottom w:val="none" w:sz="0" w:space="0" w:color="auto"/>
        <w:right w:val="none" w:sz="0" w:space="0" w:color="auto"/>
      </w:divBdr>
    </w:div>
    <w:div w:id="1279415080">
      <w:bodyDiv w:val="1"/>
      <w:marLeft w:val="0"/>
      <w:marRight w:val="0"/>
      <w:marTop w:val="0"/>
      <w:marBottom w:val="0"/>
      <w:divBdr>
        <w:top w:val="none" w:sz="0" w:space="0" w:color="auto"/>
        <w:left w:val="none" w:sz="0" w:space="0" w:color="auto"/>
        <w:bottom w:val="none" w:sz="0" w:space="0" w:color="auto"/>
        <w:right w:val="none" w:sz="0" w:space="0" w:color="auto"/>
      </w:divBdr>
    </w:div>
    <w:div w:id="1298683650">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 w:id="2133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2019-06-09T04:17:00Z</dcterms:created>
  <dcterms:modified xsi:type="dcterms:W3CDTF">2019-06-09T04:17:00Z</dcterms:modified>
</cp:coreProperties>
</file>