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ABB" w:rsidRPr="00EB3062" w:rsidRDefault="00EB3062" w:rsidP="00EB3062">
      <w:pPr>
        <w:widowControl w:val="0"/>
        <w:pBdr>
          <w:top w:val="nil"/>
          <w:left w:val="nil"/>
          <w:bottom w:val="nil"/>
          <w:right w:val="nil"/>
          <w:between w:val="nil"/>
        </w:pBdr>
        <w:bidi/>
        <w:spacing w:after="100"/>
        <w:jc w:val="center"/>
        <w:rPr>
          <w:bCs/>
          <w:sz w:val="32"/>
          <w:szCs w:val="32"/>
        </w:rPr>
      </w:pPr>
      <w:bookmarkStart w:id="0" w:name="_GoBack"/>
      <w:r w:rsidRPr="00EB3062">
        <w:rPr>
          <w:bCs/>
          <w:sz w:val="32"/>
          <w:szCs w:val="32"/>
          <w:rtl/>
        </w:rPr>
        <w:t>دور التنمية المستدامة في التغلب على صعوبات التعلم</w:t>
      </w:r>
    </w:p>
    <w:bookmarkEnd w:id="0"/>
    <w:p w:rsidR="00EB3062" w:rsidRPr="00EB3062" w:rsidRDefault="00EB3062" w:rsidP="00EB3062">
      <w:pPr>
        <w:widowControl w:val="0"/>
        <w:pBdr>
          <w:top w:val="nil"/>
          <w:left w:val="nil"/>
          <w:bottom w:val="nil"/>
          <w:right w:val="nil"/>
          <w:between w:val="nil"/>
        </w:pBdr>
        <w:bidi/>
        <w:spacing w:after="100"/>
        <w:jc w:val="center"/>
        <w:rPr>
          <w:rFonts w:hint="cs"/>
          <w:bCs/>
          <w:sz w:val="32"/>
          <w:szCs w:val="32"/>
          <w:rtl/>
        </w:rPr>
      </w:pPr>
      <w:r w:rsidRPr="00EB3062">
        <w:rPr>
          <w:bCs/>
          <w:sz w:val="32"/>
          <w:szCs w:val="32"/>
          <w:rtl/>
        </w:rPr>
        <w:t>الأستاذ إبراهيم محمود محمد صبح</w:t>
      </w:r>
    </w:p>
    <w:p w:rsidR="00066ABB" w:rsidRDefault="00EB3062" w:rsidP="00EB3062">
      <w:pPr>
        <w:widowControl w:val="0"/>
        <w:pBdr>
          <w:top w:val="nil"/>
          <w:left w:val="nil"/>
          <w:bottom w:val="nil"/>
          <w:right w:val="nil"/>
          <w:between w:val="nil"/>
        </w:pBdr>
        <w:bidi/>
        <w:spacing w:after="100"/>
        <w:jc w:val="center"/>
        <w:rPr>
          <w:rFonts w:hint="cs"/>
          <w:bCs/>
          <w:sz w:val="32"/>
          <w:szCs w:val="32"/>
          <w:rtl/>
        </w:rPr>
      </w:pPr>
      <w:r w:rsidRPr="00EB3062">
        <w:rPr>
          <w:bCs/>
          <w:sz w:val="32"/>
          <w:szCs w:val="32"/>
          <w:rtl/>
        </w:rPr>
        <w:t>وزارة التربية والتعليم مديرية محافظة جرش</w:t>
      </w:r>
    </w:p>
    <w:p w:rsidR="00EB3062" w:rsidRPr="00EB3062" w:rsidRDefault="00EB3062" w:rsidP="00EB3062">
      <w:pPr>
        <w:widowControl w:val="0"/>
        <w:pBdr>
          <w:top w:val="nil"/>
          <w:left w:val="nil"/>
          <w:bottom w:val="nil"/>
          <w:right w:val="nil"/>
          <w:between w:val="nil"/>
        </w:pBdr>
        <w:bidi/>
        <w:spacing w:after="100"/>
        <w:jc w:val="center"/>
        <w:rPr>
          <w:bCs/>
          <w:sz w:val="32"/>
          <w:szCs w:val="32"/>
        </w:rPr>
      </w:pPr>
    </w:p>
    <w:p w:rsidR="00EB3062" w:rsidRPr="00EB3062" w:rsidRDefault="00EB3062" w:rsidP="00EB3062">
      <w:pPr>
        <w:widowControl w:val="0"/>
        <w:pBdr>
          <w:top w:val="nil"/>
          <w:left w:val="nil"/>
          <w:bottom w:val="nil"/>
          <w:right w:val="nil"/>
          <w:between w:val="nil"/>
        </w:pBdr>
        <w:bidi/>
        <w:spacing w:after="100"/>
        <w:jc w:val="center"/>
        <w:rPr>
          <w:rFonts w:hint="cs"/>
          <w:bCs/>
          <w:sz w:val="28"/>
          <w:szCs w:val="28"/>
          <w:rtl/>
        </w:rPr>
      </w:pPr>
      <w:r w:rsidRPr="00EB3062">
        <w:rPr>
          <w:bCs/>
          <w:sz w:val="28"/>
          <w:szCs w:val="28"/>
          <w:rtl/>
        </w:rPr>
        <w:t>الملخص</w:t>
      </w:r>
    </w:p>
    <w:p w:rsidR="00066ABB" w:rsidRPr="00EB3062" w:rsidRDefault="00EB3062" w:rsidP="00EB3062">
      <w:pPr>
        <w:widowControl w:val="0"/>
        <w:pBdr>
          <w:top w:val="nil"/>
          <w:left w:val="nil"/>
          <w:bottom w:val="nil"/>
          <w:right w:val="nil"/>
          <w:between w:val="nil"/>
        </w:pBdr>
        <w:bidi/>
        <w:spacing w:after="100"/>
        <w:rPr>
          <w:sz w:val="24"/>
          <w:szCs w:val="24"/>
        </w:rPr>
      </w:pPr>
      <w:r w:rsidRPr="00EB3062">
        <w:rPr>
          <w:sz w:val="24"/>
          <w:szCs w:val="24"/>
          <w:rtl/>
        </w:rPr>
        <w:t xml:space="preserve"> هدفت الدراسة إلى التعرف على دور التنمية المستدامة في التغلب على صعوبات التعلم من وجهة نظر المعلمين في المدارس الحكومية </w:t>
      </w:r>
      <w:r w:rsidRPr="00EB3062">
        <w:rPr>
          <w:sz w:val="24"/>
          <w:szCs w:val="24"/>
          <w:rtl/>
        </w:rPr>
        <w:t xml:space="preserve">التابعة لوزارة التربية والتعليم في محافظة جرش وعمان وأريد، إضافة إلى التعرف على الفروق في مستوى وعيهم وتطبيقهم تبعا لمتغيرات المؤهل العلمي والجنس، وقد تكونت عينة الدراسة من (33) معلم ومعلمة، ولقياس دور التنمية المستدامة في التغلب على صعوبات التعلم استخدمت </w:t>
      </w:r>
      <w:r w:rsidRPr="00EB3062">
        <w:rPr>
          <w:sz w:val="24"/>
          <w:szCs w:val="24"/>
          <w:rtl/>
        </w:rPr>
        <w:t xml:space="preserve">أداة من إعداد الباحث تألفت من (40) فقرة توزعت على أربع مجالات هي: المجال التقني، المجال الاجتماعي، المجال التربوي، المجال </w:t>
      </w:r>
      <w:r w:rsidRPr="00EB3062">
        <w:rPr>
          <w:rFonts w:hint="cs"/>
          <w:sz w:val="24"/>
          <w:szCs w:val="24"/>
          <w:rtl/>
        </w:rPr>
        <w:t>كاواه</w:t>
      </w:r>
      <w:r w:rsidRPr="00EB3062">
        <w:rPr>
          <w:sz w:val="24"/>
          <w:szCs w:val="24"/>
          <w:rtl/>
        </w:rPr>
        <w:t xml:space="preserve"> بين المعلم</w:t>
      </w:r>
    </w:p>
    <w:p w:rsidR="00066ABB" w:rsidRPr="00EB3062" w:rsidRDefault="00EB3062" w:rsidP="00EB3062">
      <w:pPr>
        <w:widowControl w:val="0"/>
        <w:pBdr>
          <w:top w:val="nil"/>
          <w:left w:val="nil"/>
          <w:bottom w:val="nil"/>
          <w:right w:val="nil"/>
          <w:between w:val="nil"/>
        </w:pBdr>
        <w:bidi/>
        <w:spacing w:after="100"/>
        <w:rPr>
          <w:sz w:val="24"/>
          <w:szCs w:val="24"/>
        </w:rPr>
      </w:pPr>
      <w:r w:rsidRPr="00EB3062">
        <w:rPr>
          <w:sz w:val="24"/>
          <w:szCs w:val="24"/>
          <w:rtl/>
        </w:rPr>
        <w:t>أظهرت نتائج الدراسة أن مستوى وعي معلمي الطلبة ذوي صعوبات التعلم بدور التنمية المستدامة في التغلب على صعوبات التعلم بش</w:t>
      </w:r>
      <w:r w:rsidRPr="00EB3062">
        <w:rPr>
          <w:sz w:val="24"/>
          <w:szCs w:val="24"/>
          <w:rtl/>
        </w:rPr>
        <w:t xml:space="preserve">كل عام على المجالات ککل کانت مرتفعة جدا </w:t>
      </w:r>
      <w:r w:rsidRPr="00EB3062">
        <w:rPr>
          <w:rFonts w:hint="cs"/>
          <w:sz w:val="24"/>
          <w:szCs w:val="24"/>
          <w:rtl/>
        </w:rPr>
        <w:t>(</w:t>
      </w:r>
      <w:r w:rsidRPr="00EB3062">
        <w:rPr>
          <w:sz w:val="24"/>
          <w:szCs w:val="24"/>
          <w:rtl/>
        </w:rPr>
        <w:t>55</w:t>
      </w:r>
      <w:r w:rsidRPr="00EB3062">
        <w:rPr>
          <w:rFonts w:hint="cs"/>
          <w:sz w:val="24"/>
          <w:szCs w:val="24"/>
          <w:rtl/>
        </w:rPr>
        <w:t>.80</w:t>
      </w:r>
      <w:r w:rsidRPr="00EB3062">
        <w:rPr>
          <w:sz w:val="24"/>
          <w:szCs w:val="24"/>
          <w:rtl/>
        </w:rPr>
        <w:t>%</w:t>
      </w:r>
      <w:r w:rsidRPr="00EB3062">
        <w:rPr>
          <w:sz w:val="24"/>
          <w:szCs w:val="24"/>
          <w:rtl/>
        </w:rPr>
        <w:t>)، وأن مستوى وعي المعلم بالمجال التربوي وكأداة بيد المعلم كان مرتفعة جدا حيث كان</w:t>
      </w:r>
      <w:r w:rsidRPr="00EB3062">
        <w:rPr>
          <w:rFonts w:hint="cs"/>
          <w:sz w:val="24"/>
          <w:szCs w:val="24"/>
          <w:rtl/>
        </w:rPr>
        <w:t xml:space="preserve"> </w:t>
      </w:r>
      <w:r w:rsidRPr="00EB3062">
        <w:rPr>
          <w:sz w:val="24"/>
          <w:szCs w:val="24"/>
          <w:rtl/>
        </w:rPr>
        <w:t xml:space="preserve">بينما حصل مجالا: التقني والاجتماعي على مستوى </w:t>
      </w:r>
      <w:r w:rsidRPr="00EB3062">
        <w:rPr>
          <w:rFonts w:hint="cs"/>
          <w:sz w:val="24"/>
          <w:szCs w:val="24"/>
          <w:rtl/>
        </w:rPr>
        <w:t xml:space="preserve">(85.58%)و(82.55%) </w:t>
      </w:r>
      <w:r w:rsidRPr="00EB3062">
        <w:rPr>
          <w:sz w:val="24"/>
          <w:szCs w:val="24"/>
          <w:rtl/>
        </w:rPr>
        <w:t>نسبتهما على التوالي</w:t>
      </w:r>
      <w:r w:rsidRPr="00EB3062">
        <w:rPr>
          <w:sz w:val="24"/>
          <w:szCs w:val="24"/>
          <w:rtl/>
        </w:rPr>
        <w:t xml:space="preserve"> مرتفع، وأشارت النتائج إلى عدم وجود</w:t>
      </w:r>
      <w:r w:rsidRPr="00EB3062">
        <w:rPr>
          <w:sz w:val="24"/>
          <w:szCs w:val="24"/>
          <w:rtl/>
        </w:rPr>
        <w:t xml:space="preserve"> فروق ذات دلالة إحصائية تعزى للجنس أو المؤهل العلمي، وفي ضوء النتائج أوصى الباحث بعدد من التوصيات. الكلمات المفتاحية: دور التنمية المستدامة، صعوبات التعلم.</w:t>
      </w:r>
    </w:p>
    <w:p w:rsidR="00EB3062" w:rsidRPr="00EB3062" w:rsidRDefault="00EB3062" w:rsidP="00EB3062">
      <w:pPr>
        <w:widowControl w:val="0"/>
        <w:pBdr>
          <w:top w:val="nil"/>
          <w:left w:val="nil"/>
          <w:bottom w:val="nil"/>
          <w:right w:val="nil"/>
          <w:between w:val="nil"/>
        </w:pBdr>
        <w:spacing w:after="100"/>
        <w:jc w:val="center"/>
        <w:rPr>
          <w:rFonts w:hint="cs"/>
          <w:b/>
          <w:bCs/>
          <w:sz w:val="36"/>
          <w:szCs w:val="36"/>
          <w:rtl/>
        </w:rPr>
      </w:pPr>
      <w:r w:rsidRPr="00EB3062">
        <w:rPr>
          <w:b/>
          <w:bCs/>
          <w:sz w:val="36"/>
          <w:szCs w:val="36"/>
        </w:rPr>
        <w:t>Abstract</w:t>
      </w:r>
    </w:p>
    <w:p w:rsidR="00066ABB" w:rsidRPr="00EB3062" w:rsidRDefault="00EB3062" w:rsidP="00EB3062">
      <w:pPr>
        <w:widowControl w:val="0"/>
        <w:pBdr>
          <w:top w:val="nil"/>
          <w:left w:val="nil"/>
          <w:bottom w:val="nil"/>
          <w:right w:val="nil"/>
          <w:between w:val="nil"/>
        </w:pBdr>
        <w:spacing w:after="100"/>
        <w:rPr>
          <w:sz w:val="20"/>
          <w:szCs w:val="20"/>
        </w:rPr>
      </w:pPr>
      <w:r w:rsidRPr="00EB3062">
        <w:rPr>
          <w:sz w:val="20"/>
          <w:szCs w:val="20"/>
        </w:rPr>
        <w:t>The study aimed to identify the role of sustainable development in overcoming learning disa</w:t>
      </w:r>
      <w:r w:rsidRPr="00EB3062">
        <w:rPr>
          <w:sz w:val="20"/>
          <w:szCs w:val="20"/>
        </w:rPr>
        <w:t xml:space="preserve">bilities from point of view of the teachers from Ministry of Education who are working at </w:t>
      </w:r>
      <w:proofErr w:type="spellStart"/>
      <w:r w:rsidRPr="00EB3062">
        <w:rPr>
          <w:sz w:val="20"/>
          <w:szCs w:val="20"/>
        </w:rPr>
        <w:t>Jerash</w:t>
      </w:r>
      <w:proofErr w:type="spellEnd"/>
      <w:r w:rsidRPr="00EB3062">
        <w:rPr>
          <w:sz w:val="20"/>
          <w:szCs w:val="20"/>
        </w:rPr>
        <w:t>, Amman, and Irbid district public schools, as well as to identify the differences in the level of awareness and their application depending on the scientific a</w:t>
      </w:r>
      <w:r w:rsidRPr="00EB3062">
        <w:rPr>
          <w:sz w:val="20"/>
          <w:szCs w:val="20"/>
        </w:rPr>
        <w:t>nd sex qualification variables. the study sample consisted of (33) teachers, and to measure the role of sustainable development in overcoming learning disabilities, tool was prepared and used by the researcher consisted of 40 items, divided into four areas</w:t>
      </w:r>
      <w:r w:rsidRPr="00EB3062">
        <w:rPr>
          <w:sz w:val="20"/>
          <w:szCs w:val="20"/>
        </w:rPr>
        <w:t>: technical field, the social sphere, the educational field, the field the teacher tools.</w:t>
      </w:r>
    </w:p>
    <w:p w:rsidR="00066ABB" w:rsidRPr="00EB3062" w:rsidRDefault="00EB3062" w:rsidP="00EB3062">
      <w:pPr>
        <w:widowControl w:val="0"/>
        <w:pBdr>
          <w:top w:val="nil"/>
          <w:left w:val="nil"/>
          <w:bottom w:val="nil"/>
          <w:right w:val="nil"/>
          <w:between w:val="nil"/>
        </w:pBdr>
        <w:spacing w:after="100"/>
        <w:rPr>
          <w:sz w:val="20"/>
          <w:szCs w:val="20"/>
        </w:rPr>
      </w:pPr>
      <w:r w:rsidRPr="00EB3062">
        <w:rPr>
          <w:sz w:val="20"/>
          <w:szCs w:val="20"/>
        </w:rPr>
        <w:t>The results of the study showed that the level of students' awareness of teachers with learning the role of sustainable development in overcoming learning disabilitie</w:t>
      </w:r>
      <w:r w:rsidRPr="00EB3062">
        <w:rPr>
          <w:sz w:val="20"/>
          <w:szCs w:val="20"/>
        </w:rPr>
        <w:t>s in general on the areas as a whole was very high (80.55%), and that the level of awareness of teacher education in the field and as a tool, also was very high, where he Naphtha</w:t>
      </w:r>
      <w:r w:rsidRPr="00EB3062">
        <w:rPr>
          <w:sz w:val="20"/>
          <w:szCs w:val="20"/>
        </w:rPr>
        <w:t xml:space="preserve"> respectively (85.58%) and (82.55%) while the technical and social gained a hi</w:t>
      </w:r>
      <w:r w:rsidRPr="00EB3062">
        <w:rPr>
          <w:sz w:val="20"/>
          <w:szCs w:val="20"/>
        </w:rPr>
        <w:t>gh level, the results indicated that there were no statistically significant differences due to gender differences or qualification, and in the light of the findings, the researcher recommended a number of recommendations.</w:t>
      </w:r>
    </w:p>
    <w:p w:rsidR="00066ABB" w:rsidRPr="00EB3062" w:rsidRDefault="00EB3062" w:rsidP="00EB3062">
      <w:pPr>
        <w:widowControl w:val="0"/>
        <w:pBdr>
          <w:top w:val="nil"/>
          <w:left w:val="nil"/>
          <w:bottom w:val="nil"/>
          <w:right w:val="nil"/>
          <w:between w:val="nil"/>
        </w:pBdr>
        <w:spacing w:after="100"/>
        <w:rPr>
          <w:sz w:val="20"/>
          <w:szCs w:val="20"/>
        </w:rPr>
      </w:pPr>
      <w:r w:rsidRPr="00EB3062">
        <w:rPr>
          <w:sz w:val="20"/>
          <w:szCs w:val="20"/>
        </w:rPr>
        <w:t>Key words: the role of sustainabl</w:t>
      </w:r>
      <w:r w:rsidRPr="00EB3062">
        <w:rPr>
          <w:sz w:val="20"/>
          <w:szCs w:val="20"/>
        </w:rPr>
        <w:t>e development, learning disabilities.</w:t>
      </w:r>
    </w:p>
    <w:sectPr w:rsidR="00066ABB" w:rsidRPr="00EB3062">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
  <w:rsids>
    <w:rsidRoot w:val="00066ABB"/>
    <w:rsid w:val="00066ABB"/>
    <w:rsid w:val="00EB30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EB3062"/>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EB30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Char"/>
    <w:uiPriority w:val="99"/>
    <w:semiHidden/>
    <w:unhideWhenUsed/>
    <w:rsid w:val="00EB3062"/>
    <w:pPr>
      <w:spacing w:line="240" w:lineRule="auto"/>
    </w:pPr>
    <w:rPr>
      <w:rFonts w:ascii="Tahoma" w:hAnsi="Tahoma" w:cs="Tahoma"/>
      <w:sz w:val="16"/>
      <w:szCs w:val="16"/>
    </w:rPr>
  </w:style>
  <w:style w:type="character" w:customStyle="1" w:styleId="Char">
    <w:name w:val="نص في بالون Char"/>
    <w:basedOn w:val="a0"/>
    <w:link w:val="a5"/>
    <w:uiPriority w:val="99"/>
    <w:semiHidden/>
    <w:rsid w:val="00EB30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385</Words>
  <Characters>2196</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احمد بريكه</dc:creator>
  <cp:lastModifiedBy>PCC</cp:lastModifiedBy>
  <cp:revision>2</cp:revision>
  <dcterms:created xsi:type="dcterms:W3CDTF">2019-04-01T15:41:00Z</dcterms:created>
  <dcterms:modified xsi:type="dcterms:W3CDTF">2019-04-01T15:41:00Z</dcterms:modified>
</cp:coreProperties>
</file>