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C7" w:rsidRPr="00A928C7" w:rsidRDefault="00A928C7" w:rsidP="00A928C7">
      <w:pPr>
        <w:pStyle w:val="a3"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  <w:sz w:val="46"/>
          <w:szCs w:val="46"/>
        </w:rPr>
        <w:t>Translation of English Advertisements</w:t>
      </w:r>
    </w:p>
    <w:p w:rsidR="00A928C7" w:rsidRPr="00A928C7" w:rsidRDefault="00A928C7" w:rsidP="00A928C7">
      <w:pPr>
        <w:pStyle w:val="a3"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  <w:sz w:val="40"/>
          <w:szCs w:val="40"/>
        </w:rPr>
        <w:t>in Arabic Print Media</w:t>
      </w:r>
    </w:p>
    <w:p w:rsidR="00A928C7" w:rsidRPr="00A928C7" w:rsidRDefault="00A928C7" w:rsidP="00A928C7">
      <w:pPr>
        <w:pStyle w:val="a3"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</w:rPr>
        <w:t>*Saleem AL - Fahad</w:t>
      </w:r>
    </w:p>
    <w:p w:rsidR="00A928C7" w:rsidRPr="00A928C7" w:rsidRDefault="00A928C7" w:rsidP="00A928C7">
      <w:pPr>
        <w:pStyle w:val="a3"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</w:rPr>
        <w:t>Accepted For : 19/5/2010</w:t>
      </w:r>
      <w:r>
        <w:rPr>
          <w:color w:val="0D0D0D" w:themeColor="text1" w:themeTint="F2"/>
        </w:rPr>
        <w:t xml:space="preserve">                                       </w:t>
      </w:r>
      <w:r w:rsidRPr="00A928C7">
        <w:rPr>
          <w:rFonts w:ascii="Arial" w:hAnsi="Arial" w:cs="Arial"/>
          <w:color w:val="0D0D0D" w:themeColor="text1" w:themeTint="F2"/>
        </w:rPr>
        <w:t>Receivedon:27/5/2009</w:t>
      </w:r>
    </w:p>
    <w:p w:rsidR="00A928C7" w:rsidRPr="00A928C7" w:rsidRDefault="00A928C7" w:rsidP="00A928C7">
      <w:pPr>
        <w:pStyle w:val="a3"/>
        <w:bidi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b/>
          <w:bCs/>
          <w:color w:val="0D0D0D" w:themeColor="text1" w:themeTint="F2"/>
          <w:sz w:val="20"/>
          <w:szCs w:val="20"/>
          <w:rtl/>
        </w:rPr>
        <w:t>الملخص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إن النمو الاقتصادي السريع الذي يشهده العالم وحاجة الشركات العالمية للتواصل مع الزبائن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بمختلف اللغات والثقافات من اجل بيع منتجاتها في مختلف الأسواق قد أدى إلى ظهور الحاجة للأخذ </w:t>
      </w:r>
    </w:p>
    <w:p w:rsidR="00A928C7" w:rsidRPr="00A928C7" w:rsidRDefault="00A928C7" w:rsidP="00A928C7">
      <w:pPr>
        <w:pStyle w:val="a3"/>
        <w:bidi/>
        <w:spacing w:before="0" w:beforeAutospacing="0" w:afterAutospacing="0"/>
        <w:jc w:val="center"/>
        <w:rPr>
          <w:color w:val="0D0D0D" w:themeColor="text1" w:themeTint="F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>بالحسبان خصوصيات الجمهور الهدف خل</w:t>
      </w:r>
      <w:r>
        <w:rPr>
          <w:rFonts w:ascii="Arial" w:hAnsi="Arial" w:cs="Arial"/>
          <w:color w:val="0D0D0D" w:themeColor="text1" w:themeTint="F2"/>
          <w:sz w:val="22"/>
          <w:szCs w:val="22"/>
          <w:rtl/>
        </w:rPr>
        <w:t>ال القيام بحملات ترويجية عالمية</w:t>
      </w:r>
      <w:r>
        <w:rPr>
          <w:rFonts w:ascii="Arial" w:hAnsi="Arial" w:cs="Arial" w:hint="cs"/>
          <w:color w:val="0D0D0D" w:themeColor="text1" w:themeTint="F2"/>
          <w:sz w:val="22"/>
          <w:szCs w:val="22"/>
          <w:rtl/>
        </w:rPr>
        <w:t>.</w:t>
      </w: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ويستلزم الاهتمام المعطى للحاجات المحلية خلال الحملات الإعلانية الدولية عملية تكامل بين </w:t>
      </w:r>
    </w:p>
    <w:p w:rsidR="00A928C7" w:rsidRPr="00A928C7" w:rsidRDefault="00A928C7" w:rsidP="00A928C7">
      <w:pPr>
        <w:pStyle w:val="a3"/>
        <w:bidi/>
        <w:spacing w:before="0" w:beforeAutospacing="0" w:afterAutospacing="0"/>
        <w:jc w:val="center"/>
        <w:rPr>
          <w:color w:val="0D0D0D" w:themeColor="text1" w:themeTint="F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>التفكير بالنطاق العالمي والعمل في الإطار المحلي</w:t>
      </w:r>
      <w:r>
        <w:rPr>
          <w:rFonts w:ascii="Arial" w:hAnsi="Arial" w:cs="Arial" w:hint="cs"/>
          <w:color w:val="0D0D0D" w:themeColor="text1" w:themeTint="F2"/>
          <w:sz w:val="22"/>
          <w:szCs w:val="22"/>
          <w:rtl/>
        </w:rPr>
        <w:t>.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>ولكن التفكير بالنطاق العالمي والعمل في الإطار المحلي ضمن الإعلان بشمل عملية الترجمة في اغلب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 الأحيان، وهنا تظهر أهمية هذه الدراسة التي يشتمل الغرض منها على تبيان الأساليب التي يتبعها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المترجمون عند محللتهم الحملات الإعلانية الدولية والتي يراد نشرها في الصحف العربية. ومن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اجل تسليط الضوء على هذه الأساليب فقد اختيرت عينة من الإعلانات المنشورة في بعض الصحف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>العربية وهي بالتحديد صحيفتي ( الرأي ) و( الدستور</w:t>
      </w:r>
      <w:r>
        <w:rPr>
          <w:rFonts w:ascii="Arial" w:hAnsi="Arial" w:cs="Arial" w:hint="cs"/>
          <w:color w:val="0D0D0D" w:themeColor="text1" w:themeTint="F2"/>
          <w:sz w:val="22"/>
          <w:szCs w:val="22"/>
          <w:rtl/>
        </w:rPr>
        <w:t>)</w:t>
      </w: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 الأردنيتين، وصحيفتي (الوطن) و( السياسة</w:t>
      </w:r>
      <w:r>
        <w:rPr>
          <w:rFonts w:ascii="Arial" w:hAnsi="Arial" w:cs="Arial" w:hint="cs"/>
          <w:color w:val="0D0D0D" w:themeColor="text1" w:themeTint="F2"/>
          <w:sz w:val="22"/>
          <w:szCs w:val="22"/>
          <w:rtl/>
        </w:rPr>
        <w:t>)</w:t>
      </w: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الكويتيتين لغرض تحليلها، وتظهر جميع الإعلانات المختارة النصين الأصلي ( الانجليزي) والمترجم </w:t>
      </w:r>
    </w:p>
    <w:p w:rsidR="00A928C7" w:rsidRPr="00A928C7" w:rsidRDefault="00A928C7" w:rsidP="00A928C7">
      <w:pPr>
        <w:pStyle w:val="a3"/>
        <w:bidi/>
        <w:spacing w:before="0" w:beforeAutospacing="0" w:afterAutospacing="0"/>
        <w:jc w:val="center"/>
        <w:rPr>
          <w:color w:val="0D0D0D" w:themeColor="text1" w:themeTint="F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>(العربي) على ذات الإعلان</w:t>
      </w:r>
      <w:r>
        <w:rPr>
          <w:rFonts w:ascii="Arial" w:hAnsi="Arial" w:cs="Arial" w:hint="cs"/>
          <w:color w:val="0D0D0D" w:themeColor="text1" w:themeTint="F2"/>
          <w:sz w:val="22"/>
          <w:szCs w:val="22"/>
          <w:rtl/>
        </w:rPr>
        <w:t>.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ووجدت الدراسة بان الإعلانات الإخبارية والتي تنقل معلومات عن بعض المنتجات الأدوية والعلاج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والمنتجات التقنية والدعوات والعروض عادة ما تترجم إلى العربية بأدنى تغيير المحتوى النص الأصلي.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وإذا ما وجد بعض التغيير فهذا عائد إلى القيود اللغوية وخصائص اللغة الهدف. أما الإعلانات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التأثيرية والتي بودي الشكل فيها دورا مهما في تحقيق أكبر الأثر على الجمهور الهدف، فان المترجم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غالبا ما يتحول فيها إلى صانع إعلان أكثر منه وسيطا بين نصين إذ يعيد صياغة الرسالة الإعلانية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ascii="Arial" w:hAnsi="Arial" w:cs="Arial" w:hint="cs"/>
          <w:color w:val="0D0D0D" w:themeColor="text1" w:themeTint="F2"/>
          <w:sz w:val="22"/>
          <w:szCs w:val="22"/>
          <w:rtl/>
        </w:rPr>
      </w:pPr>
      <w:r>
        <w:rPr>
          <w:rFonts w:ascii="Arial" w:hAnsi="Arial" w:cs="Arial" w:hint="cs"/>
          <w:color w:val="0D0D0D" w:themeColor="text1" w:themeTint="F2"/>
          <w:sz w:val="22"/>
          <w:szCs w:val="22"/>
          <w:rtl/>
        </w:rPr>
        <w:t>ل</w:t>
      </w: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>توافق ثقافة الجمهور الهدف، وهنا تؤدي الخصائص غير الغوي</w:t>
      </w:r>
      <w:r>
        <w:rPr>
          <w:rFonts w:ascii="Arial" w:hAnsi="Arial" w:cs="Arial"/>
          <w:color w:val="0D0D0D" w:themeColor="text1" w:themeTint="F2"/>
          <w:sz w:val="22"/>
          <w:szCs w:val="22"/>
          <w:rtl/>
        </w:rPr>
        <w:t>ة للغة الهدف بالمترجم إلى تكييف</w:t>
      </w: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 xml:space="preserve"> </w:t>
      </w:r>
    </w:p>
    <w:p w:rsidR="00A928C7" w:rsidRDefault="00A928C7" w:rsidP="00A928C7">
      <w:pPr>
        <w:pStyle w:val="a3"/>
        <w:bidi/>
        <w:spacing w:before="0" w:beforeAutospacing="0" w:afterAutospacing="0"/>
        <w:jc w:val="center"/>
        <w:rPr>
          <w:rFonts w:hint="cs"/>
          <w:color w:val="0D0D0D" w:themeColor="text1" w:themeTint="F2"/>
          <w:rtl/>
        </w:rPr>
      </w:pPr>
      <w:r w:rsidRPr="00A928C7">
        <w:rPr>
          <w:rFonts w:ascii="Arial" w:hAnsi="Arial" w:cs="Arial"/>
          <w:color w:val="0D0D0D" w:themeColor="text1" w:themeTint="F2"/>
          <w:sz w:val="22"/>
          <w:szCs w:val="22"/>
          <w:rtl/>
        </w:rPr>
        <w:t>النص وإعادة صياغته ليوافق اللغة الهدف</w:t>
      </w:r>
      <w:r>
        <w:rPr>
          <w:rFonts w:ascii="Arial" w:hAnsi="Arial" w:cs="Arial" w:hint="cs"/>
          <w:color w:val="0D0D0D" w:themeColor="text1" w:themeTint="F2"/>
          <w:sz w:val="22"/>
          <w:szCs w:val="22"/>
          <w:rtl/>
        </w:rPr>
        <w:t>.</w:t>
      </w:r>
    </w:p>
    <w:p w:rsidR="00A928C7" w:rsidRPr="00A928C7" w:rsidRDefault="00A928C7" w:rsidP="00A928C7">
      <w:pPr>
        <w:pStyle w:val="a3"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b/>
          <w:bCs/>
          <w:color w:val="0D0D0D" w:themeColor="text1" w:themeTint="F2"/>
        </w:rPr>
        <w:t>Abstract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Due to the rapid economic growth worldwide and the need by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the international companies to communicate with consumers of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different languages and cultures in order to sell their products in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different markets, the need has become urgent to take into account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the peculiarities of the target audience when they are addressed </w:t>
      </w:r>
    </w:p>
    <w:p w:rsidR="00A928C7" w:rsidRPr="00A928C7" w:rsidRDefault="00A928C7" w:rsidP="00A928C7">
      <w:pPr>
        <w:pStyle w:val="a3"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>by international ads campaigns.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The attention given to the local needs and singularities within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international advertising campaigns involves an integration process </w:t>
      </w:r>
    </w:p>
    <w:p w:rsidR="00A928C7" w:rsidRPr="00A928C7" w:rsidRDefault="00A928C7" w:rsidP="00A928C7">
      <w:pPr>
        <w:pStyle w:val="a3"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>of thinking globally and acting locally.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But in advertising, acting locally involves a translation process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most of the time. The purpose of this study is to give an insight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into the ways adopted by translators to localize the international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campaigns of ads for publishing in the Arabic newspapers. To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highlight these ways, a sample of ads published in some Arabic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dailies, namely, the Jordanian al-Rai and ad-Dustour and the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Kuwaiti al-Watan and al-Seyassah was chosen for the purpose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of this study. The chosen ads show both the original ads text (in </w:t>
      </w:r>
    </w:p>
    <w:p w:rsidR="00A928C7" w:rsidRPr="00A928C7" w:rsidRDefault="00A928C7" w:rsidP="00A928C7">
      <w:pPr>
        <w:pStyle w:val="a3"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>English) and the translated version (in Arabic).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The study has found that ads which convey information about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certain medicines, medication, technological products, invitations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and offers are usually translated with little changes to source text.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If a change occurs, it will be because of the linguistic constraints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and peculiarities of the target language. In the effect-centred ads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where the form plays a significant role in achieving a higher effect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on the target audience, the translator mostly turns out into a </w:t>
      </w:r>
    </w:p>
    <w:p w:rsidR="00A928C7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copywriter rather than a mediator as he recreates the message to </w:t>
      </w:r>
    </w:p>
    <w:p w:rsidR="002E36A4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fit the culture of the target audience. In this case, the non-linguistic </w:t>
      </w:r>
    </w:p>
    <w:p w:rsidR="002E36A4" w:rsidRDefault="00A928C7" w:rsidP="00A928C7">
      <w:pPr>
        <w:pStyle w:val="a3"/>
        <w:spacing w:before="0" w:beforeAutospacing="0" w:afterAutospacing="0"/>
        <w:jc w:val="center"/>
        <w:rPr>
          <w:rFonts w:ascii="Arial" w:hAnsi="Arial" w:cs="Arial"/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 xml:space="preserve">peculiarities of the target language lead the translator to adapt </w:t>
      </w:r>
    </w:p>
    <w:p w:rsidR="00A928C7" w:rsidRPr="00A928C7" w:rsidRDefault="00A928C7" w:rsidP="00A928C7">
      <w:pPr>
        <w:pStyle w:val="a3"/>
        <w:spacing w:before="0" w:beforeAutospacing="0" w:afterAutospacing="0"/>
        <w:jc w:val="center"/>
        <w:rPr>
          <w:color w:val="0D0D0D" w:themeColor="text1" w:themeTint="F2"/>
        </w:rPr>
      </w:pPr>
      <w:r w:rsidRPr="00A928C7">
        <w:rPr>
          <w:rFonts w:ascii="Arial" w:hAnsi="Arial" w:cs="Arial"/>
          <w:color w:val="0D0D0D" w:themeColor="text1" w:themeTint="F2"/>
        </w:rPr>
        <w:t>and recreate the text in the target language.</w:t>
      </w:r>
    </w:p>
    <w:p w:rsidR="00A928C7" w:rsidRPr="00A928C7" w:rsidRDefault="00A928C7" w:rsidP="00A928C7">
      <w:pPr>
        <w:pStyle w:val="a3"/>
        <w:bidi/>
        <w:spacing w:before="0" w:beforeAutospacing="0" w:afterAutospacing="0"/>
        <w:jc w:val="center"/>
        <w:rPr>
          <w:rFonts w:hint="cs"/>
          <w:color w:val="0D0D0D" w:themeColor="text1" w:themeTint="F2"/>
          <w:rtl/>
        </w:rPr>
      </w:pPr>
    </w:p>
    <w:p w:rsidR="00FC56E9" w:rsidRPr="00A928C7" w:rsidRDefault="00FC56E9" w:rsidP="00A928C7">
      <w:pPr>
        <w:jc w:val="center"/>
        <w:rPr>
          <w:rFonts w:hint="cs"/>
          <w:color w:val="0D0D0D" w:themeColor="text1" w:themeTint="F2"/>
        </w:rPr>
      </w:pPr>
    </w:p>
    <w:sectPr w:rsidR="00FC56E9" w:rsidRPr="00A928C7" w:rsidSect="00DD4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A928C7"/>
    <w:rsid w:val="002E36A4"/>
    <w:rsid w:val="00801E91"/>
    <w:rsid w:val="00A2773A"/>
    <w:rsid w:val="00A928C7"/>
    <w:rsid w:val="00D1135F"/>
    <w:rsid w:val="00DD49B9"/>
    <w:rsid w:val="00FC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E9"/>
    <w:pPr>
      <w:bidi/>
    </w:pPr>
    <w:rPr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8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2019-04-01T15:03:00Z</dcterms:created>
  <dcterms:modified xsi:type="dcterms:W3CDTF">2019-04-01T15:15:00Z</dcterms:modified>
</cp:coreProperties>
</file>