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F3" w:rsidRPr="000900F3" w:rsidRDefault="000900F3" w:rsidP="000900F3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0900F3">
        <w:rPr>
          <w:rFonts w:ascii="Arial" w:hAnsi="Arial" w:cs="Arial"/>
          <w:color w:val="0D0D0D" w:themeColor="text1" w:themeTint="F2"/>
          <w:sz w:val="38"/>
          <w:szCs w:val="38"/>
          <w:rtl/>
        </w:rPr>
        <w:t>الإنماء المهني للمعلم العربي في ضوء تحديات العولمة: رصد الواقع واستشراف</w:t>
      </w:r>
    </w:p>
    <w:p w:rsidR="000900F3" w:rsidRPr="000900F3" w:rsidRDefault="000900F3" w:rsidP="000900F3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0900F3">
        <w:rPr>
          <w:rFonts w:ascii="Arial" w:hAnsi="Arial" w:cs="Arial"/>
          <w:color w:val="0D0D0D" w:themeColor="text1" w:themeTint="F2"/>
          <w:sz w:val="30"/>
          <w:szCs w:val="30"/>
          <w:rtl/>
        </w:rPr>
        <w:t>المستقبل</w:t>
      </w:r>
    </w:p>
    <w:p w:rsidR="000900F3" w:rsidRDefault="000900F3" w:rsidP="000900F3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34"/>
          <w:szCs w:val="34"/>
          <w:rtl/>
        </w:rPr>
      </w:pPr>
      <w:r w:rsidRPr="000900F3">
        <w:rPr>
          <w:rFonts w:ascii="Arial" w:hAnsi="Arial" w:cs="Arial"/>
          <w:color w:val="0D0D0D" w:themeColor="text1" w:themeTint="F2"/>
          <w:sz w:val="34"/>
          <w:szCs w:val="34"/>
          <w:rtl/>
        </w:rPr>
        <w:t xml:space="preserve">د. محمد بن علي بن مسعود العوفي </w:t>
      </w:r>
    </w:p>
    <w:p w:rsidR="000900F3" w:rsidRPr="000900F3" w:rsidRDefault="000900F3" w:rsidP="000900F3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0900F3">
        <w:rPr>
          <w:rFonts w:ascii="Arial" w:hAnsi="Arial" w:cs="Arial"/>
          <w:color w:val="0D0D0D" w:themeColor="text1" w:themeTint="F2"/>
          <w:sz w:val="34"/>
          <w:szCs w:val="34"/>
          <w:rtl/>
        </w:rPr>
        <w:t>قسم المتطلبات العامة، كلية العلوم التطبيقية بصحار - وزارة التعليم العالي، سلطنة عمان</w:t>
      </w:r>
    </w:p>
    <w:p w:rsidR="000900F3" w:rsidRDefault="000900F3" w:rsidP="000900F3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6"/>
          <w:szCs w:val="26"/>
          <w:rtl/>
        </w:rPr>
      </w:pPr>
      <w:r w:rsidRPr="000900F3">
        <w:rPr>
          <w:rFonts w:ascii="Arial" w:hAnsi="Arial" w:cs="Arial"/>
          <w:b/>
          <w:bCs/>
          <w:color w:val="0D0D0D" w:themeColor="text1" w:themeTint="F2"/>
          <w:sz w:val="26"/>
          <w:szCs w:val="26"/>
          <w:rtl/>
        </w:rPr>
        <w:t>الملخص</w:t>
      </w:r>
      <w:r>
        <w:rPr>
          <w:rFonts w:ascii="Arial" w:hAnsi="Arial" w:cs="Arial" w:hint="cs"/>
          <w:color w:val="0D0D0D" w:themeColor="text1" w:themeTint="F2"/>
          <w:sz w:val="26"/>
          <w:szCs w:val="26"/>
          <w:rtl/>
        </w:rPr>
        <w:t>:</w:t>
      </w:r>
    </w:p>
    <w:p w:rsidR="000900F3" w:rsidRPr="000900F3" w:rsidRDefault="000900F3" w:rsidP="000900F3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900F3">
        <w:rPr>
          <w:rFonts w:ascii="Arial" w:hAnsi="Arial" w:cs="Arial"/>
          <w:color w:val="0D0D0D" w:themeColor="text1" w:themeTint="F2"/>
          <w:rtl/>
        </w:rPr>
        <w:t xml:space="preserve">هدفت الدراسة الحالية إلى الكشف عن واقع الإنماء المهني للمعلم في الدول العربية، وصياغة تصور مقترح </w:t>
      </w:r>
      <w:r w:rsidRPr="000900F3">
        <w:rPr>
          <w:rFonts w:ascii="Arial" w:hAnsi="Arial" w:cs="Arial" w:hint="cs"/>
          <w:color w:val="0D0D0D" w:themeColor="text1" w:themeTint="F2"/>
          <w:rtl/>
        </w:rPr>
        <w:t>ذ</w:t>
      </w:r>
      <w:r w:rsidRPr="000900F3">
        <w:rPr>
          <w:rFonts w:ascii="Arial" w:hAnsi="Arial" w:cs="Arial"/>
          <w:color w:val="0D0D0D" w:themeColor="text1" w:themeTint="F2"/>
          <w:rtl/>
        </w:rPr>
        <w:t xml:space="preserve">ي </w:t>
      </w:r>
    </w:p>
    <w:p w:rsidR="000900F3" w:rsidRDefault="000900F3" w:rsidP="000900F3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900F3">
        <w:rPr>
          <w:rFonts w:ascii="Arial" w:hAnsi="Arial" w:cs="Arial"/>
          <w:color w:val="0D0D0D" w:themeColor="text1" w:themeTint="F2"/>
          <w:rtl/>
        </w:rPr>
        <w:t>أبعاد مستقبلية للارتقاء بمستوى الإنماء المهني للمعلم العربي لمواجهة تحديات العولمة، حيث استخدم الباحث في دراسته</w:t>
      </w:r>
    </w:p>
    <w:p w:rsidR="000900F3" w:rsidRDefault="000900F3" w:rsidP="000900F3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900F3">
        <w:rPr>
          <w:rFonts w:ascii="Arial" w:hAnsi="Arial" w:cs="Arial"/>
          <w:color w:val="0D0D0D" w:themeColor="text1" w:themeTint="F2"/>
          <w:rtl/>
        </w:rPr>
        <w:t xml:space="preserve"> المنهج الوصفي الت</w:t>
      </w:r>
      <w:r w:rsidRPr="000900F3">
        <w:rPr>
          <w:rFonts w:ascii="Arial" w:hAnsi="Arial" w:cs="Arial" w:hint="cs"/>
          <w:color w:val="0D0D0D" w:themeColor="text1" w:themeTint="F2"/>
          <w:rtl/>
        </w:rPr>
        <w:t>حل</w:t>
      </w:r>
      <w:r w:rsidRPr="000900F3">
        <w:rPr>
          <w:rFonts w:ascii="Arial" w:hAnsi="Arial" w:cs="Arial"/>
          <w:color w:val="0D0D0D" w:themeColor="text1" w:themeTint="F2"/>
          <w:rtl/>
        </w:rPr>
        <w:t>يلي وذلك من خلال الرجوع إلى الأ</w:t>
      </w:r>
      <w:r w:rsidRPr="000900F3">
        <w:rPr>
          <w:rFonts w:ascii="Arial" w:hAnsi="Arial" w:cs="Arial" w:hint="cs"/>
          <w:color w:val="0D0D0D" w:themeColor="text1" w:themeTint="F2"/>
          <w:rtl/>
        </w:rPr>
        <w:t>د</w:t>
      </w:r>
      <w:r w:rsidRPr="000900F3">
        <w:rPr>
          <w:rFonts w:ascii="Arial" w:hAnsi="Arial" w:cs="Arial"/>
          <w:color w:val="0D0D0D" w:themeColor="text1" w:themeTint="F2"/>
          <w:rtl/>
        </w:rPr>
        <w:t xml:space="preserve">ب التربوي، ومسح الدراسات ذات العلاقة، واستقراء نتائج </w:t>
      </w:r>
    </w:p>
    <w:p w:rsidR="000900F3" w:rsidRDefault="000900F3" w:rsidP="000900F3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900F3">
        <w:rPr>
          <w:rFonts w:ascii="Arial" w:hAnsi="Arial" w:cs="Arial"/>
          <w:color w:val="0D0D0D" w:themeColor="text1" w:themeTint="F2"/>
          <w:rtl/>
        </w:rPr>
        <w:t>المؤشرات واللقاءات العلمية المتعلقة بالإنماء المهني للمعلم العربي وتطويره في ضوء ت</w:t>
      </w:r>
      <w:r w:rsidRPr="000900F3">
        <w:rPr>
          <w:rFonts w:ascii="Arial" w:hAnsi="Arial" w:cs="Arial" w:hint="cs"/>
          <w:color w:val="0D0D0D" w:themeColor="text1" w:themeTint="F2"/>
          <w:rtl/>
        </w:rPr>
        <w:t>حديا</w:t>
      </w:r>
      <w:r w:rsidRPr="000900F3">
        <w:rPr>
          <w:rFonts w:ascii="Arial" w:hAnsi="Arial" w:cs="Arial"/>
          <w:color w:val="0D0D0D" w:themeColor="text1" w:themeTint="F2"/>
          <w:rtl/>
        </w:rPr>
        <w:t>ت ال</w:t>
      </w:r>
      <w:r w:rsidRPr="000900F3">
        <w:rPr>
          <w:rFonts w:ascii="Arial" w:hAnsi="Arial" w:cs="Arial" w:hint="cs"/>
          <w:color w:val="0D0D0D" w:themeColor="text1" w:themeTint="F2"/>
          <w:rtl/>
        </w:rPr>
        <w:t>عولمة</w:t>
      </w:r>
      <w:r w:rsidRPr="000900F3">
        <w:rPr>
          <w:rFonts w:ascii="Arial" w:hAnsi="Arial" w:cs="Arial"/>
          <w:color w:val="0D0D0D" w:themeColor="text1" w:themeTint="F2"/>
          <w:rtl/>
        </w:rPr>
        <w:t>. و</w:t>
      </w:r>
      <w:r w:rsidRPr="000900F3">
        <w:rPr>
          <w:rFonts w:ascii="Arial" w:hAnsi="Arial" w:cs="Arial" w:hint="cs"/>
          <w:color w:val="0D0D0D" w:themeColor="text1" w:themeTint="F2"/>
          <w:rtl/>
        </w:rPr>
        <w:t>خلص</w:t>
      </w:r>
      <w:r w:rsidRPr="000900F3">
        <w:rPr>
          <w:rFonts w:ascii="Arial" w:hAnsi="Arial" w:cs="Arial"/>
          <w:color w:val="0D0D0D" w:themeColor="text1" w:themeTint="F2"/>
          <w:rtl/>
        </w:rPr>
        <w:t xml:space="preserve"> الباحث إلى </w:t>
      </w:r>
    </w:p>
    <w:p w:rsidR="000900F3" w:rsidRDefault="000900F3" w:rsidP="000900F3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900F3">
        <w:rPr>
          <w:rFonts w:ascii="Arial" w:hAnsi="Arial" w:cs="Arial"/>
          <w:color w:val="0D0D0D" w:themeColor="text1" w:themeTint="F2"/>
          <w:rtl/>
        </w:rPr>
        <w:t>أن الواقع الحالي للإنماء المهني للمعلم في الدول العربية يحتاج إلى مزيد من الاه</w:t>
      </w:r>
      <w:r>
        <w:rPr>
          <w:rFonts w:ascii="Arial" w:hAnsi="Arial" w:cs="Arial"/>
          <w:color w:val="0D0D0D" w:themeColor="text1" w:themeTint="F2"/>
          <w:rtl/>
        </w:rPr>
        <w:t>تمام والتطوير، حيث يعاني من ع</w:t>
      </w:r>
      <w:r>
        <w:rPr>
          <w:rFonts w:ascii="Arial" w:hAnsi="Arial" w:cs="Arial" w:hint="cs"/>
          <w:color w:val="0D0D0D" w:themeColor="text1" w:themeTint="F2"/>
          <w:rtl/>
        </w:rPr>
        <w:t>د</w:t>
      </w:r>
      <w:r w:rsidRPr="000900F3">
        <w:rPr>
          <w:rFonts w:ascii="Arial" w:hAnsi="Arial" w:cs="Arial"/>
          <w:color w:val="0D0D0D" w:themeColor="text1" w:themeTint="F2"/>
          <w:rtl/>
        </w:rPr>
        <w:t xml:space="preserve">م </w:t>
      </w:r>
    </w:p>
    <w:p w:rsidR="000900F3" w:rsidRDefault="000900F3" w:rsidP="000900F3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rtl/>
        </w:rPr>
        <w:t>وضو</w:t>
      </w:r>
      <w:r>
        <w:rPr>
          <w:rFonts w:ascii="Arial" w:hAnsi="Arial" w:cs="Arial" w:hint="cs"/>
          <w:color w:val="0D0D0D" w:themeColor="text1" w:themeTint="F2"/>
          <w:rtl/>
        </w:rPr>
        <w:t>ح</w:t>
      </w:r>
      <w:r w:rsidRPr="000900F3">
        <w:rPr>
          <w:rFonts w:ascii="Arial" w:hAnsi="Arial" w:cs="Arial"/>
          <w:color w:val="0D0D0D" w:themeColor="text1" w:themeTint="F2"/>
          <w:rtl/>
        </w:rPr>
        <w:t xml:space="preserve"> مواساته وأهدافه، وعدم وجود هيئة تعنى بمسئولياته، وضعف التركيز</w:t>
      </w:r>
      <w:r>
        <w:rPr>
          <w:rFonts w:ascii="Arial" w:hAnsi="Arial" w:cs="Arial"/>
          <w:color w:val="0D0D0D" w:themeColor="text1" w:themeTint="F2"/>
          <w:rtl/>
        </w:rPr>
        <w:t xml:space="preserve"> على النواحي التطبيقية، وقلة </w:t>
      </w:r>
      <w:r>
        <w:rPr>
          <w:rFonts w:ascii="Arial" w:hAnsi="Arial" w:cs="Arial" w:hint="cs"/>
          <w:color w:val="0D0D0D" w:themeColor="text1" w:themeTint="F2"/>
          <w:rtl/>
        </w:rPr>
        <w:t>الا</w:t>
      </w:r>
      <w:r w:rsidRPr="000900F3">
        <w:rPr>
          <w:rFonts w:ascii="Arial" w:hAnsi="Arial" w:cs="Arial" w:hint="cs"/>
          <w:color w:val="0D0D0D" w:themeColor="text1" w:themeTint="F2"/>
          <w:rtl/>
        </w:rPr>
        <w:t>هتمام</w:t>
      </w:r>
      <w:r>
        <w:rPr>
          <w:rFonts w:ascii="Arial" w:hAnsi="Arial" w:cs="Arial"/>
          <w:color w:val="0D0D0D" w:themeColor="text1" w:themeTint="F2"/>
          <w:rtl/>
        </w:rPr>
        <w:t xml:space="preserve"> بتحديد ال</w:t>
      </w:r>
      <w:r>
        <w:rPr>
          <w:rFonts w:ascii="Arial" w:hAnsi="Arial" w:cs="Arial" w:hint="cs"/>
          <w:color w:val="0D0D0D" w:themeColor="text1" w:themeTint="F2"/>
          <w:rtl/>
        </w:rPr>
        <w:t>ا</w:t>
      </w:r>
      <w:r w:rsidRPr="000900F3">
        <w:rPr>
          <w:rFonts w:ascii="Arial" w:hAnsi="Arial" w:cs="Arial"/>
          <w:color w:val="0D0D0D" w:themeColor="text1" w:themeTint="F2"/>
          <w:rtl/>
        </w:rPr>
        <w:t>حتي</w:t>
      </w:r>
      <w:r>
        <w:rPr>
          <w:rFonts w:ascii="Arial" w:hAnsi="Arial" w:cs="Arial"/>
          <w:color w:val="0D0D0D" w:themeColor="text1" w:themeTint="F2"/>
          <w:rtl/>
        </w:rPr>
        <w:t>اجات الإنمائية للمعلمين، وال</w:t>
      </w:r>
      <w:r>
        <w:rPr>
          <w:rFonts w:ascii="Arial" w:hAnsi="Arial" w:cs="Arial" w:hint="cs"/>
          <w:color w:val="0D0D0D" w:themeColor="text1" w:themeTint="F2"/>
          <w:rtl/>
        </w:rPr>
        <w:t>قصور</w:t>
      </w:r>
      <w:r>
        <w:rPr>
          <w:rFonts w:ascii="Arial" w:hAnsi="Arial" w:cs="Arial"/>
          <w:color w:val="0D0D0D" w:themeColor="text1" w:themeTint="F2"/>
          <w:rtl/>
        </w:rPr>
        <w:t xml:space="preserve"> في جهود البحث وتوظيف ال</w:t>
      </w:r>
      <w:r>
        <w:rPr>
          <w:rFonts w:ascii="Arial" w:hAnsi="Arial" w:cs="Arial" w:hint="cs"/>
          <w:color w:val="0D0D0D" w:themeColor="text1" w:themeTint="F2"/>
          <w:rtl/>
        </w:rPr>
        <w:t>ثقافة</w:t>
      </w:r>
      <w:r>
        <w:rPr>
          <w:rFonts w:ascii="Arial" w:hAnsi="Arial" w:cs="Arial"/>
          <w:color w:val="0D0D0D" w:themeColor="text1" w:themeTint="F2"/>
          <w:rtl/>
        </w:rPr>
        <w:t>، و</w:t>
      </w:r>
      <w:r>
        <w:rPr>
          <w:rFonts w:ascii="Arial" w:hAnsi="Arial" w:cs="Arial" w:hint="cs"/>
          <w:color w:val="0D0D0D" w:themeColor="text1" w:themeTint="F2"/>
          <w:rtl/>
        </w:rPr>
        <w:t>قدم</w:t>
      </w:r>
      <w:r>
        <w:rPr>
          <w:rFonts w:ascii="Arial" w:hAnsi="Arial" w:cs="Arial"/>
          <w:color w:val="0D0D0D" w:themeColor="text1" w:themeTint="F2"/>
          <w:rtl/>
        </w:rPr>
        <w:t xml:space="preserve"> البا</w:t>
      </w:r>
      <w:r>
        <w:rPr>
          <w:rFonts w:ascii="Arial" w:hAnsi="Arial" w:cs="Arial" w:hint="cs"/>
          <w:color w:val="0D0D0D" w:themeColor="text1" w:themeTint="F2"/>
          <w:rtl/>
        </w:rPr>
        <w:t>حث</w:t>
      </w:r>
      <w:r w:rsidRPr="000900F3">
        <w:rPr>
          <w:rFonts w:ascii="Arial" w:hAnsi="Arial" w:cs="Arial"/>
          <w:color w:val="0D0D0D" w:themeColor="text1" w:themeTint="F2"/>
          <w:rtl/>
        </w:rPr>
        <w:t xml:space="preserve"> </w:t>
      </w:r>
      <w:r>
        <w:rPr>
          <w:rFonts w:ascii="Arial" w:hAnsi="Arial" w:cs="Arial"/>
          <w:color w:val="0D0D0D" w:themeColor="text1" w:themeTint="F2"/>
          <w:rtl/>
        </w:rPr>
        <w:t>تصورا مستقبليا للارتقاء بالإ</w:t>
      </w:r>
      <w:r>
        <w:rPr>
          <w:rFonts w:ascii="Arial" w:hAnsi="Arial" w:cs="Arial" w:hint="cs"/>
          <w:color w:val="0D0D0D" w:themeColor="text1" w:themeTint="F2"/>
          <w:rtl/>
        </w:rPr>
        <w:t>نماء</w:t>
      </w:r>
      <w:r w:rsidRPr="000900F3">
        <w:rPr>
          <w:rFonts w:ascii="Arial" w:hAnsi="Arial" w:cs="Arial"/>
          <w:color w:val="0D0D0D" w:themeColor="text1" w:themeTint="F2"/>
          <w:rtl/>
        </w:rPr>
        <w:t xml:space="preserve"> </w:t>
      </w:r>
    </w:p>
    <w:p w:rsidR="000900F3" w:rsidRDefault="000900F3" w:rsidP="000900F3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rtl/>
        </w:rPr>
      </w:pPr>
      <w:r w:rsidRPr="000900F3">
        <w:rPr>
          <w:rFonts w:ascii="Arial" w:hAnsi="Arial" w:cs="Arial"/>
          <w:color w:val="0D0D0D" w:themeColor="text1" w:themeTint="F2"/>
          <w:rtl/>
        </w:rPr>
        <w:t>المهني للمعل</w:t>
      </w:r>
      <w:r>
        <w:rPr>
          <w:rFonts w:ascii="Arial" w:hAnsi="Arial" w:cs="Arial"/>
          <w:color w:val="0D0D0D" w:themeColor="text1" w:themeTint="F2"/>
          <w:rtl/>
        </w:rPr>
        <w:t>م في الدول العربية لمواجهة ت</w:t>
      </w:r>
      <w:r>
        <w:rPr>
          <w:rFonts w:ascii="Arial" w:hAnsi="Arial" w:cs="Arial" w:hint="cs"/>
          <w:color w:val="0D0D0D" w:themeColor="text1" w:themeTint="F2"/>
          <w:rtl/>
        </w:rPr>
        <w:t>حديات</w:t>
      </w:r>
      <w:r w:rsidRPr="000900F3">
        <w:rPr>
          <w:rFonts w:ascii="Arial" w:hAnsi="Arial" w:cs="Arial"/>
          <w:color w:val="0D0D0D" w:themeColor="text1" w:themeTint="F2"/>
          <w:rtl/>
        </w:rPr>
        <w:t xml:space="preserve"> العولمة، وذلك من خلال تقديم استراتيجيات ينبغي التركيز عليها في </w:t>
      </w:r>
    </w:p>
    <w:p w:rsidR="000900F3" w:rsidRPr="000900F3" w:rsidRDefault="000900F3" w:rsidP="000900F3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0900F3">
        <w:rPr>
          <w:rFonts w:ascii="Arial" w:hAnsi="Arial" w:cs="Arial"/>
          <w:color w:val="0D0D0D" w:themeColor="text1" w:themeTint="F2"/>
          <w:rtl/>
        </w:rPr>
        <w:t>مجال تطوير الإنماء المهني للمعلم العربي على المستويات المختلفة: الوطني والمؤسسي والفردي</w:t>
      </w:r>
      <w:r>
        <w:rPr>
          <w:rFonts w:ascii="Arial" w:hAnsi="Arial" w:cs="Arial" w:hint="cs"/>
          <w:color w:val="0D0D0D" w:themeColor="text1" w:themeTint="F2"/>
          <w:rtl/>
        </w:rPr>
        <w:t xml:space="preserve"> .</w:t>
      </w:r>
    </w:p>
    <w:p w:rsidR="000900F3" w:rsidRDefault="000900F3" w:rsidP="000900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900F3">
        <w:rPr>
          <w:rFonts w:ascii="Arial" w:hAnsi="Arial" w:cs="Arial"/>
          <w:b/>
          <w:bCs/>
          <w:color w:val="0D0D0D" w:themeColor="text1" w:themeTint="F2"/>
          <w:sz w:val="20"/>
          <w:szCs w:val="20"/>
        </w:rPr>
        <w:t>Abstract</w:t>
      </w: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 xml:space="preserve">: </w:t>
      </w:r>
    </w:p>
    <w:p w:rsidR="000900F3" w:rsidRDefault="000900F3" w:rsidP="000900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 xml:space="preserve">The study aimed to explore the current status of the professional development of </w:t>
      </w:r>
    </w:p>
    <w:p w:rsidR="000900F3" w:rsidRDefault="000900F3" w:rsidP="000900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 xml:space="preserve">teachers in the Arabic nations and to provide a recommended framework in order to </w:t>
      </w:r>
    </w:p>
    <w:p w:rsidR="000900F3" w:rsidRDefault="000900F3" w:rsidP="000900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 xml:space="preserve">enhance the professional development in the global age. The researcher adopted the </w:t>
      </w:r>
    </w:p>
    <w:p w:rsidR="000900F3" w:rsidRDefault="000900F3" w:rsidP="000900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 xml:space="preserve">descriptive analytic methodology by reviewing the related literature and inducting the findings </w:t>
      </w:r>
    </w:p>
    <w:p w:rsidR="000900F3" w:rsidRDefault="000900F3" w:rsidP="000900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 xml:space="preserve">of the relevant conferences and symposiums held in the Arabic world. The current study </w:t>
      </w:r>
    </w:p>
    <w:p w:rsidR="000900F3" w:rsidRDefault="000900F3" w:rsidP="000900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 xml:space="preserve">concluded that the professional development of the Arabic teachers needs more attention </w:t>
      </w:r>
    </w:p>
    <w:p w:rsidR="000900F3" w:rsidRDefault="000900F3" w:rsidP="000900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 xml:space="preserve">and improvement because of the lack of clear policies and objectives, absence of the </w:t>
      </w:r>
    </w:p>
    <w:p w:rsidR="000900F3" w:rsidRDefault="000900F3" w:rsidP="000900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 xml:space="preserve">responsible authority, weakness in the practical focus, deficiency in the needs identification, </w:t>
      </w:r>
    </w:p>
    <w:p w:rsidR="000900F3" w:rsidRDefault="000900F3" w:rsidP="000900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 xml:space="preserve">and insufficiency in the research efforts and technology application. The researcher provided </w:t>
      </w:r>
    </w:p>
    <w:p w:rsidR="000900F3" w:rsidRDefault="000900F3" w:rsidP="000900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 xml:space="preserve">a future vision regarding the enhancement of the professional development of the teachers </w:t>
      </w:r>
    </w:p>
    <w:p w:rsidR="000900F3" w:rsidRDefault="000900F3" w:rsidP="000900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 xml:space="preserve">in the Arabic countries to face the challenges of Globalization. The vision includes particular </w:t>
      </w:r>
    </w:p>
    <w:p w:rsidR="000900F3" w:rsidRDefault="000900F3" w:rsidP="000900F3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 xml:space="preserve">strategies to promote the professional development at the national, institutional, and </w:t>
      </w:r>
    </w:p>
    <w:p w:rsidR="000900F3" w:rsidRPr="000900F3" w:rsidRDefault="000900F3" w:rsidP="000900F3">
      <w:pPr>
        <w:pStyle w:val="a3"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0900F3">
        <w:rPr>
          <w:rFonts w:ascii="Arial" w:hAnsi="Arial" w:cs="Arial"/>
          <w:color w:val="0D0D0D" w:themeColor="text1" w:themeTint="F2"/>
          <w:sz w:val="20"/>
          <w:szCs w:val="20"/>
        </w:rPr>
        <w:t>individual levels.</w:t>
      </w:r>
    </w:p>
    <w:p w:rsidR="00FC56E9" w:rsidRPr="000900F3" w:rsidRDefault="00FC56E9" w:rsidP="000900F3">
      <w:pPr>
        <w:jc w:val="center"/>
        <w:rPr>
          <w:rFonts w:hint="cs"/>
          <w:color w:val="0D0D0D" w:themeColor="text1" w:themeTint="F2"/>
        </w:rPr>
      </w:pPr>
    </w:p>
    <w:sectPr w:rsidR="00FC56E9" w:rsidRPr="000900F3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0900F3"/>
    <w:rsid w:val="000900F3"/>
    <w:rsid w:val="0021761B"/>
    <w:rsid w:val="00801E91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00F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5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2019-04-01T22:22:00Z</dcterms:created>
  <dcterms:modified xsi:type="dcterms:W3CDTF">2019-04-01T22:31:00Z</dcterms:modified>
</cp:coreProperties>
</file>