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116B" w14:textId="21C2E205" w:rsidR="007B05D9" w:rsidRPr="007B05D9" w:rsidRDefault="007B05D9" w:rsidP="007B05D9">
      <w:pPr>
        <w:bidi/>
        <w:jc w:val="center"/>
        <w:rPr>
          <w:sz w:val="24"/>
          <w:szCs w:val="24"/>
        </w:rPr>
      </w:pPr>
      <w:bookmarkStart w:id="0" w:name="_GoBack"/>
      <w:r w:rsidRPr="007B05D9">
        <w:rPr>
          <w:rFonts w:cs="Arial"/>
          <w:sz w:val="24"/>
          <w:szCs w:val="24"/>
          <w:rtl/>
        </w:rPr>
        <w:t>تأثير حاكمية الشركات على جودة الإفصاح المحاسبي</w:t>
      </w:r>
      <w:r>
        <w:rPr>
          <w:rFonts w:hint="cs"/>
          <w:sz w:val="24"/>
          <w:szCs w:val="24"/>
          <w:rtl/>
        </w:rPr>
        <w:t xml:space="preserve"> </w:t>
      </w:r>
      <w:r w:rsidRPr="007B05D9">
        <w:rPr>
          <w:rFonts w:cs="Arial"/>
          <w:sz w:val="24"/>
          <w:szCs w:val="24"/>
          <w:rtl/>
        </w:rPr>
        <w:t>في التقاريرالمالي</w:t>
      </w:r>
      <w:r>
        <w:rPr>
          <w:rFonts w:cs="Arial" w:hint="cs"/>
          <w:sz w:val="24"/>
          <w:szCs w:val="24"/>
          <w:rtl/>
        </w:rPr>
        <w:t>ة</w:t>
      </w:r>
      <w:r w:rsidRPr="007B05D9">
        <w:rPr>
          <w:rFonts w:cs="Arial"/>
          <w:sz w:val="24"/>
          <w:szCs w:val="24"/>
          <w:rtl/>
        </w:rPr>
        <w:t xml:space="preserve"> لشركات المساهمي</w:t>
      </w:r>
      <w:r>
        <w:rPr>
          <w:rFonts w:hint="cs"/>
          <w:sz w:val="24"/>
          <w:szCs w:val="24"/>
          <w:rtl/>
        </w:rPr>
        <w:t xml:space="preserve"> </w:t>
      </w:r>
      <w:r w:rsidRPr="007B05D9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7B05D9">
        <w:rPr>
          <w:rFonts w:cs="Arial"/>
          <w:sz w:val="24"/>
          <w:szCs w:val="24"/>
          <w:rtl/>
        </w:rPr>
        <w:t xml:space="preserve"> ميداني</w:t>
      </w:r>
      <w:r>
        <w:rPr>
          <w:rFonts w:cs="Arial" w:hint="cs"/>
          <w:sz w:val="24"/>
          <w:szCs w:val="24"/>
          <w:rtl/>
        </w:rPr>
        <w:t>ة</w:t>
      </w:r>
      <w:r w:rsidRPr="007B05D9">
        <w:rPr>
          <w:rFonts w:cs="Arial"/>
          <w:sz w:val="24"/>
          <w:szCs w:val="24"/>
          <w:rtl/>
        </w:rPr>
        <w:t xml:space="preserve"> من وجه نظر</w:t>
      </w:r>
      <w:r>
        <w:rPr>
          <w:rFonts w:cs="Arial" w:hint="cs"/>
          <w:sz w:val="24"/>
          <w:szCs w:val="24"/>
          <w:rtl/>
        </w:rPr>
        <w:t xml:space="preserve"> </w:t>
      </w:r>
      <w:r w:rsidRPr="007B05D9">
        <w:rPr>
          <w:rFonts w:cs="Arial"/>
          <w:sz w:val="24"/>
          <w:szCs w:val="24"/>
          <w:rtl/>
        </w:rPr>
        <w:t>مدققين الحسابات</w:t>
      </w:r>
      <w:bookmarkEnd w:id="0"/>
    </w:p>
    <w:p w14:paraId="65A6FB54" w14:textId="09A2AAD5" w:rsidR="007B05D9" w:rsidRPr="007B05D9" w:rsidRDefault="007B05D9" w:rsidP="007B05D9">
      <w:pPr>
        <w:bidi/>
        <w:jc w:val="center"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د.علي عبد الله الزعبي</w:t>
      </w:r>
      <w:r>
        <w:rPr>
          <w:rFonts w:cs="Arial" w:hint="cs"/>
          <w:sz w:val="24"/>
          <w:szCs w:val="24"/>
          <w:rtl/>
        </w:rPr>
        <w:t xml:space="preserve">         </w:t>
      </w:r>
      <w:r w:rsidRPr="007B05D9">
        <w:rPr>
          <w:rFonts w:cs="Arial"/>
          <w:sz w:val="24"/>
          <w:szCs w:val="24"/>
          <w:rtl/>
        </w:rPr>
        <w:t>د. ريحان جهاد المومني</w:t>
      </w:r>
    </w:p>
    <w:p w14:paraId="5204ADF7" w14:textId="26E6B6B9" w:rsidR="007B05D9" w:rsidRPr="007B05D9" w:rsidRDefault="007B05D9" w:rsidP="007B05D9">
      <w:pPr>
        <w:bidi/>
        <w:jc w:val="center"/>
        <w:rPr>
          <w:sz w:val="72"/>
          <w:szCs w:val="72"/>
        </w:rPr>
      </w:pPr>
      <w:r w:rsidRPr="007B05D9">
        <w:rPr>
          <w:rFonts w:cs="Arial"/>
          <w:sz w:val="72"/>
          <w:szCs w:val="72"/>
          <w:rtl/>
        </w:rPr>
        <w:t>الملخص</w:t>
      </w:r>
    </w:p>
    <w:p w14:paraId="1892BE84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هدفت الدراسة الى التعرف على تأثير حاكمية الشركات على جودة الإفصاح اللحاسبي</w:t>
      </w:r>
    </w:p>
    <w:p w14:paraId="50A38300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في التقارير المالية لشركات المساهمة - دراسة ميدانية من وجه نظر مدققين الحسايات</w:t>
      </w:r>
      <w:r w:rsidRPr="007B05D9">
        <w:rPr>
          <w:sz w:val="24"/>
          <w:szCs w:val="24"/>
        </w:rPr>
        <w:t>-.</w:t>
      </w:r>
    </w:p>
    <w:p w14:paraId="2BE587EB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وتقديم المقترحات اللازمة لذلك من خلال اعتماد المنهج الوصفي لإجراء الدراسة. وقد تم</w:t>
      </w:r>
    </w:p>
    <w:p w14:paraId="1F9C11F2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اعداد استبيان وتوزيعه على عينة الدراسة واسترد منة (35) نسخة صا حة لإجراء الدراسة</w:t>
      </w:r>
    </w:p>
    <w:p w14:paraId="41694702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عليها</w:t>
      </w:r>
      <w:r w:rsidRPr="007B05D9">
        <w:rPr>
          <w:sz w:val="24"/>
          <w:szCs w:val="24"/>
        </w:rPr>
        <w:t>.</w:t>
      </w:r>
    </w:p>
    <w:p w14:paraId="7ED5E63F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استخدمت الدراسة الإحصاء الوصفي لوصف عينة الدراسة باستخدام التكرار</w:t>
      </w:r>
    </w:p>
    <w:p w14:paraId="6EEF0CE0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والتكرار النسبي» كما واستخدمت الدراسة الوسط الحسابي والانمحراف المعياري من أجل</w:t>
      </w:r>
    </w:p>
    <w:p w14:paraId="63CDCF4E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وصف إجابات عيئة الدراسة. و لاختبار فرضيات الدراسة تم استخدام اختبار (ت) عند</w:t>
      </w:r>
    </w:p>
    <w:p w14:paraId="6996CCC2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مستوى معنوية (0.05). ومن أهم النتائج الى توصلت إليها الدراسة أن الحاكمية المؤسسية</w:t>
      </w:r>
    </w:p>
    <w:p w14:paraId="593A1E1E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لا تؤثر في نوعية الافصاح المحاسبي في التقارير المالية» وأن هناك تأثير للحاكمية المؤسسية على</w:t>
      </w:r>
    </w:p>
    <w:p w14:paraId="25A25777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كمية الافصاح المحاسبي في التقارير المالية» وأسلوب عرض البيانات المالية في التقارير المالية</w:t>
      </w:r>
      <w:r w:rsidRPr="007B05D9">
        <w:rPr>
          <w:sz w:val="24"/>
          <w:szCs w:val="24"/>
        </w:rPr>
        <w:t>.</w:t>
      </w:r>
    </w:p>
    <w:p w14:paraId="60023FA7" w14:textId="77777777" w:rsidR="007B05D9" w:rsidRPr="007B05D9" w:rsidRDefault="007B05D9" w:rsidP="007B05D9">
      <w:pPr>
        <w:bidi/>
        <w:rPr>
          <w:sz w:val="24"/>
          <w:szCs w:val="24"/>
        </w:rPr>
      </w:pPr>
      <w:r w:rsidRPr="007B05D9">
        <w:rPr>
          <w:rFonts w:cs="Arial"/>
          <w:sz w:val="24"/>
          <w:szCs w:val="24"/>
          <w:rtl/>
        </w:rPr>
        <w:t>ومن توصيات الدراسة ضرورة زيادة المصداقية على صيغ المعلومات المحاسبية الممصح عنها</w:t>
      </w:r>
    </w:p>
    <w:p w14:paraId="0D313795" w14:textId="4C658EF1" w:rsidR="009B6FA1" w:rsidRDefault="007B05D9" w:rsidP="007B05D9">
      <w:pPr>
        <w:bidi/>
        <w:rPr>
          <w:sz w:val="24"/>
          <w:szCs w:val="24"/>
          <w:rtl/>
        </w:rPr>
      </w:pPr>
      <w:r w:rsidRPr="007B05D9">
        <w:rPr>
          <w:rFonts w:cs="Arial"/>
          <w:sz w:val="24"/>
          <w:szCs w:val="24"/>
          <w:rtl/>
        </w:rPr>
        <w:t>من أجل تحسين جودتها بما يتناسب مع مبادئ الحاكمية المؤسسية</w:t>
      </w:r>
      <w:r w:rsidRPr="007B05D9">
        <w:rPr>
          <w:sz w:val="24"/>
          <w:szCs w:val="24"/>
        </w:rPr>
        <w:t>.</w:t>
      </w:r>
    </w:p>
    <w:p w14:paraId="6F298512" w14:textId="26E2F55B" w:rsidR="007B05D9" w:rsidRDefault="007B05D9" w:rsidP="007B05D9">
      <w:pPr>
        <w:bidi/>
        <w:rPr>
          <w:sz w:val="24"/>
          <w:szCs w:val="24"/>
          <w:rtl/>
        </w:rPr>
      </w:pPr>
    </w:p>
    <w:p w14:paraId="6BEB7A99" w14:textId="43CB37EB" w:rsidR="007B05D9" w:rsidRDefault="007B05D9" w:rsidP="007B05D9">
      <w:pPr>
        <w:bidi/>
        <w:rPr>
          <w:sz w:val="24"/>
          <w:szCs w:val="24"/>
          <w:rtl/>
        </w:rPr>
      </w:pPr>
    </w:p>
    <w:p w14:paraId="662D016B" w14:textId="679C57E9" w:rsidR="007B05D9" w:rsidRDefault="007B05D9" w:rsidP="007B05D9">
      <w:pPr>
        <w:bidi/>
        <w:rPr>
          <w:sz w:val="24"/>
          <w:szCs w:val="24"/>
          <w:rtl/>
        </w:rPr>
      </w:pPr>
    </w:p>
    <w:p w14:paraId="73E57104" w14:textId="442D8B75" w:rsidR="007B05D9" w:rsidRDefault="007B05D9" w:rsidP="007B05D9">
      <w:pPr>
        <w:bidi/>
        <w:rPr>
          <w:sz w:val="24"/>
          <w:szCs w:val="24"/>
          <w:rtl/>
        </w:rPr>
      </w:pPr>
    </w:p>
    <w:p w14:paraId="224BDBA7" w14:textId="53364878" w:rsidR="007B05D9" w:rsidRDefault="007B05D9" w:rsidP="007B05D9">
      <w:pPr>
        <w:bidi/>
        <w:rPr>
          <w:sz w:val="24"/>
          <w:szCs w:val="24"/>
          <w:rtl/>
        </w:rPr>
      </w:pPr>
    </w:p>
    <w:p w14:paraId="64870346" w14:textId="2A9592E9" w:rsidR="007B05D9" w:rsidRDefault="007B05D9" w:rsidP="007B05D9">
      <w:pPr>
        <w:bidi/>
        <w:rPr>
          <w:sz w:val="24"/>
          <w:szCs w:val="24"/>
          <w:rtl/>
        </w:rPr>
      </w:pPr>
    </w:p>
    <w:p w14:paraId="4731BF7F" w14:textId="5A8C5695" w:rsidR="007B05D9" w:rsidRDefault="007B05D9" w:rsidP="007B05D9">
      <w:pPr>
        <w:bidi/>
        <w:rPr>
          <w:sz w:val="24"/>
          <w:szCs w:val="24"/>
          <w:rtl/>
        </w:rPr>
      </w:pPr>
    </w:p>
    <w:p w14:paraId="54E27E1A" w14:textId="100C7B79" w:rsidR="007B05D9" w:rsidRDefault="007B05D9" w:rsidP="007B05D9">
      <w:pPr>
        <w:bidi/>
        <w:rPr>
          <w:sz w:val="24"/>
          <w:szCs w:val="24"/>
          <w:rtl/>
        </w:rPr>
      </w:pPr>
    </w:p>
    <w:p w14:paraId="49E98422" w14:textId="1E7EE884" w:rsidR="007B05D9" w:rsidRDefault="007B05D9" w:rsidP="007B05D9">
      <w:pPr>
        <w:bidi/>
        <w:rPr>
          <w:sz w:val="24"/>
          <w:szCs w:val="24"/>
          <w:rtl/>
        </w:rPr>
      </w:pPr>
    </w:p>
    <w:p w14:paraId="1E0917DC" w14:textId="5DE52557" w:rsidR="007B05D9" w:rsidRDefault="007B05D9" w:rsidP="007B05D9">
      <w:pPr>
        <w:bidi/>
        <w:rPr>
          <w:sz w:val="24"/>
          <w:szCs w:val="24"/>
          <w:rtl/>
        </w:rPr>
      </w:pPr>
    </w:p>
    <w:p w14:paraId="7D301371" w14:textId="1C744E93" w:rsidR="007B05D9" w:rsidRPr="007B05D9" w:rsidRDefault="007B05D9" w:rsidP="007B05D9">
      <w:pPr>
        <w:jc w:val="center"/>
        <w:rPr>
          <w:sz w:val="72"/>
          <w:szCs w:val="72"/>
        </w:rPr>
      </w:pPr>
      <w:r w:rsidRPr="007B05D9">
        <w:rPr>
          <w:sz w:val="72"/>
          <w:szCs w:val="72"/>
        </w:rPr>
        <w:lastRenderedPageBreak/>
        <w:t>Abstract</w:t>
      </w:r>
    </w:p>
    <w:p w14:paraId="3866CB64" w14:textId="77777777" w:rsidR="007B05D9" w:rsidRPr="007B05D9" w:rsidRDefault="007B05D9" w:rsidP="007B05D9">
      <w:pPr>
        <w:rPr>
          <w:sz w:val="24"/>
          <w:szCs w:val="24"/>
        </w:rPr>
      </w:pPr>
    </w:p>
    <w:p w14:paraId="5A958030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The purpose of study is to identify the impact of corporate governance on the</w:t>
      </w:r>
    </w:p>
    <w:p w14:paraId="34638881" w14:textId="4C0F973D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quality of accounting disclosure in the financial reports of companies- A field study</w:t>
      </w:r>
    </w:p>
    <w:p w14:paraId="6978993F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Auditors point view. A questionnaire was prepared and distributed to the study</w:t>
      </w:r>
    </w:p>
    <w:p w14:paraId="529C04AA" w14:textId="2D6B1D12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sample. A (</w:t>
      </w:r>
      <w:r w:rsidRPr="007B05D9">
        <w:rPr>
          <w:sz w:val="24"/>
          <w:szCs w:val="24"/>
        </w:rPr>
        <w:t xml:space="preserve">35) valid questionnaires were received back. The descriptive </w:t>
      </w:r>
      <w:r w:rsidRPr="007B05D9">
        <w:rPr>
          <w:sz w:val="24"/>
          <w:szCs w:val="24"/>
        </w:rPr>
        <w:t>statistics.</w:t>
      </w:r>
    </w:p>
    <w:p w14:paraId="466BD47C" w14:textId="1F59986C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 xml:space="preserve">repetition and relative frequency used to describe the sample study. </w:t>
      </w:r>
      <w:r w:rsidRPr="007B05D9">
        <w:rPr>
          <w:sz w:val="24"/>
          <w:szCs w:val="24"/>
        </w:rPr>
        <w:t>Furthermore.</w:t>
      </w:r>
    </w:p>
    <w:p w14:paraId="31C37403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arithmetic mean and standard deviation used to clarify the description of the sample</w:t>
      </w:r>
    </w:p>
    <w:p w14:paraId="32465E33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answers. The study hypotheses were tested by using (¢-Test) at the significant level of</w:t>
      </w:r>
    </w:p>
    <w:p w14:paraId="50988C77" w14:textId="6E46BD09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(a= 0.05</w:t>
      </w:r>
      <w:r w:rsidRPr="007B05D9">
        <w:rPr>
          <w:sz w:val="24"/>
          <w:szCs w:val="24"/>
        </w:rPr>
        <w:t>). The</w:t>
      </w:r>
      <w:r w:rsidRPr="007B05D9">
        <w:rPr>
          <w:sz w:val="24"/>
          <w:szCs w:val="24"/>
        </w:rPr>
        <w:t xml:space="preserve"> most important findings of the study </w:t>
      </w:r>
      <w:proofErr w:type="gramStart"/>
      <w:r w:rsidRPr="007B05D9">
        <w:rPr>
          <w:sz w:val="24"/>
          <w:szCs w:val="24"/>
        </w:rPr>
        <w:t>is</w:t>
      </w:r>
      <w:proofErr w:type="gramEnd"/>
      <w:r w:rsidRPr="007B05D9">
        <w:rPr>
          <w:sz w:val="24"/>
          <w:szCs w:val="24"/>
        </w:rPr>
        <w:t xml:space="preserve"> that the institutional</w:t>
      </w:r>
    </w:p>
    <w:p w14:paraId="07518514" w14:textId="611D7F08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 xml:space="preserve">governance does not affect the quality of accounting disclosure in financial </w:t>
      </w:r>
      <w:r w:rsidRPr="007B05D9">
        <w:rPr>
          <w:sz w:val="24"/>
          <w:szCs w:val="24"/>
        </w:rPr>
        <w:t>reporting.</w:t>
      </w:r>
    </w:p>
    <w:p w14:paraId="5D6B0D8E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but there is an effect on the amount of corporate governance accounting disclosure</w:t>
      </w:r>
    </w:p>
    <w:p w14:paraId="6EF3F0C0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and manner of presentation of financial statements in financial reports.</w:t>
      </w:r>
    </w:p>
    <w:p w14:paraId="1F67F2BC" w14:textId="50363EAF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 xml:space="preserve">Recommendations of the study has reached to a conclusion </w:t>
      </w:r>
      <w:r w:rsidRPr="007B05D9">
        <w:rPr>
          <w:sz w:val="24"/>
          <w:szCs w:val="24"/>
        </w:rPr>
        <w:t>that, there</w:t>
      </w:r>
      <w:r w:rsidRPr="007B05D9">
        <w:rPr>
          <w:sz w:val="24"/>
          <w:szCs w:val="24"/>
        </w:rPr>
        <w:t xml:space="preserve"> are a need to</w:t>
      </w:r>
    </w:p>
    <w:p w14:paraId="71D7C8DF" w14:textId="77777777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increase the credibility of accounting information disclosed formulas in order to</w:t>
      </w:r>
    </w:p>
    <w:p w14:paraId="3AD67351" w14:textId="7E420426" w:rsidR="007B05D9" w:rsidRPr="007B05D9" w:rsidRDefault="007B05D9" w:rsidP="007B05D9">
      <w:pPr>
        <w:rPr>
          <w:sz w:val="24"/>
          <w:szCs w:val="24"/>
        </w:rPr>
      </w:pPr>
      <w:r w:rsidRPr="007B05D9">
        <w:rPr>
          <w:sz w:val="24"/>
          <w:szCs w:val="24"/>
        </w:rPr>
        <w:t>improve their quality in accordance with principles of corporate governance.</w:t>
      </w:r>
    </w:p>
    <w:sectPr w:rsidR="007B05D9" w:rsidRPr="007B05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98"/>
    <w:rsid w:val="002D6698"/>
    <w:rsid w:val="007B05D9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C3D8"/>
  <w15:chartTrackingRefBased/>
  <w15:docId w15:val="{16CF9009-F702-4685-9D20-65467F6C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2019-04-06T15:17:00Z</dcterms:created>
  <dcterms:modified xsi:type="dcterms:W3CDTF">2019-04-06T15:21:00Z</dcterms:modified>
</cp:coreProperties>
</file>