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5FEE1" w14:textId="5358A947" w:rsidR="004D069A" w:rsidRPr="004D069A" w:rsidRDefault="004D069A" w:rsidP="004D069A">
      <w:pPr>
        <w:pStyle w:val="NormalWeb"/>
        <w:bidi/>
        <w:spacing w:before="0" w:beforeAutospacing="0" w:afterAutospacing="0"/>
        <w:jc w:val="center"/>
        <w:rPr>
          <w:b/>
          <w:bCs/>
          <w:sz w:val="36"/>
          <w:szCs w:val="36"/>
        </w:rPr>
      </w:pPr>
      <w:r w:rsidRPr="004D069A">
        <w:rPr>
          <w:rFonts w:ascii="Arial" w:hAnsi="Arial" w:cs="Arial"/>
          <w:b/>
          <w:bCs/>
          <w:sz w:val="36"/>
          <w:szCs w:val="36"/>
          <w:rtl/>
        </w:rPr>
        <w:t>التحديات التي تواجه الأسرة الفلسطينية في تربية الناشئة في عصر العولمة وسبل التغلب عليها</w:t>
      </w:r>
    </w:p>
    <w:p w14:paraId="457005CD" w14:textId="77777777" w:rsidR="004D069A" w:rsidRPr="004D069A" w:rsidRDefault="004D069A" w:rsidP="00646FCD">
      <w:pPr>
        <w:pStyle w:val="NormalWeb"/>
        <w:bidi/>
        <w:spacing w:before="0" w:beforeAutospacing="0" w:afterAutospacing="0"/>
        <w:rPr>
          <w:b/>
          <w:bCs/>
          <w:sz w:val="36"/>
          <w:szCs w:val="36"/>
          <w:rtl/>
        </w:rPr>
      </w:pPr>
      <w:bookmarkStart w:id="0" w:name="_GoBack"/>
      <w:bookmarkEnd w:id="0"/>
      <w:r w:rsidRPr="004D069A">
        <w:rPr>
          <w:rFonts w:ascii="Arial" w:hAnsi="Arial" w:cs="Arial"/>
          <w:b/>
          <w:bCs/>
          <w:sz w:val="36"/>
          <w:szCs w:val="36"/>
          <w:rtl/>
        </w:rPr>
        <w:t>الأستاذ الدكتور نظمي عودة أبو مصطفى</w:t>
      </w:r>
    </w:p>
    <w:p w14:paraId="759B6D93" w14:textId="688ABB62" w:rsidR="004D069A" w:rsidRPr="004D069A" w:rsidRDefault="004D069A" w:rsidP="00646FCD">
      <w:pPr>
        <w:pStyle w:val="NormalWeb"/>
        <w:bidi/>
        <w:spacing w:before="0" w:beforeAutospacing="0" w:afterAutospacing="0"/>
        <w:rPr>
          <w:b/>
          <w:bCs/>
          <w:sz w:val="36"/>
          <w:szCs w:val="36"/>
          <w:rtl/>
        </w:rPr>
      </w:pPr>
      <w:r w:rsidRPr="004D069A">
        <w:rPr>
          <w:rFonts w:ascii="Arial" w:hAnsi="Arial" w:cs="Arial"/>
          <w:b/>
          <w:bCs/>
          <w:sz w:val="36"/>
          <w:szCs w:val="36"/>
          <w:rtl/>
        </w:rPr>
        <w:t>أست</w:t>
      </w:r>
      <w:r w:rsidR="00646FCD">
        <w:rPr>
          <w:rFonts w:ascii="Arial" w:hAnsi="Arial" w:cs="Arial" w:hint="cs"/>
          <w:b/>
          <w:bCs/>
          <w:sz w:val="36"/>
          <w:szCs w:val="36"/>
          <w:rtl/>
          <w:lang w:bidi="ar-JO"/>
        </w:rPr>
        <w:t>اذ</w:t>
      </w:r>
      <w:r w:rsidRPr="004D069A">
        <w:rPr>
          <w:rFonts w:ascii="Arial" w:hAnsi="Arial" w:cs="Arial"/>
          <w:b/>
          <w:bCs/>
          <w:sz w:val="36"/>
          <w:szCs w:val="36"/>
          <w:rtl/>
        </w:rPr>
        <w:t xml:space="preserve"> الصحة النفسية وعميد كلية التربية النوعية سابقا جامعة </w:t>
      </w:r>
      <w:proofErr w:type="gramStart"/>
      <w:r w:rsidRPr="004D069A">
        <w:rPr>
          <w:rFonts w:ascii="Arial" w:hAnsi="Arial" w:cs="Arial"/>
          <w:b/>
          <w:bCs/>
          <w:sz w:val="36"/>
          <w:szCs w:val="36"/>
          <w:rtl/>
        </w:rPr>
        <w:t>الأقصى ،</w:t>
      </w:r>
      <w:proofErr w:type="gramEnd"/>
      <w:r w:rsidRPr="004D069A">
        <w:rPr>
          <w:rFonts w:ascii="Arial" w:hAnsi="Arial" w:cs="Arial"/>
          <w:b/>
          <w:bCs/>
          <w:sz w:val="36"/>
          <w:szCs w:val="36"/>
          <w:rtl/>
        </w:rPr>
        <w:t xml:space="preserve"> غزة ، فلسطين</w:t>
      </w:r>
    </w:p>
    <w:p w14:paraId="118641C9" w14:textId="6781CA7D" w:rsidR="004D069A" w:rsidRPr="004D069A" w:rsidRDefault="004D069A" w:rsidP="00646FCD">
      <w:pPr>
        <w:pStyle w:val="NormalWeb"/>
        <w:bidi/>
        <w:spacing w:before="0" w:beforeAutospacing="0" w:afterAutospacing="0"/>
        <w:rPr>
          <w:b/>
          <w:bCs/>
          <w:sz w:val="36"/>
          <w:szCs w:val="36"/>
          <w:rtl/>
        </w:rPr>
      </w:pPr>
      <w:r w:rsidRPr="004D069A">
        <w:rPr>
          <w:rFonts w:ascii="Arial" w:hAnsi="Arial" w:cs="Arial"/>
          <w:b/>
          <w:bCs/>
          <w:sz w:val="36"/>
          <w:szCs w:val="36"/>
          <w:rtl/>
        </w:rPr>
        <w:t xml:space="preserve">سليمان فايز قديح </w:t>
      </w:r>
      <w:r w:rsidR="00646FCD" w:rsidRPr="004D069A">
        <w:rPr>
          <w:rFonts w:ascii="Arial" w:hAnsi="Arial" w:cs="Arial" w:hint="cs"/>
          <w:b/>
          <w:bCs/>
          <w:sz w:val="36"/>
          <w:szCs w:val="36"/>
          <w:rtl/>
        </w:rPr>
        <w:t>أستاذ</w:t>
      </w:r>
      <w:r w:rsidRPr="004D069A">
        <w:rPr>
          <w:rFonts w:ascii="Arial" w:hAnsi="Arial" w:cs="Arial"/>
          <w:b/>
          <w:bCs/>
          <w:sz w:val="36"/>
          <w:szCs w:val="36"/>
          <w:rtl/>
        </w:rPr>
        <w:t xml:space="preserve"> الصحة النفسية المساعد قسم التربية </w:t>
      </w:r>
      <w:proofErr w:type="gramStart"/>
      <w:r w:rsidRPr="004D069A">
        <w:rPr>
          <w:rFonts w:ascii="Arial" w:hAnsi="Arial" w:cs="Arial"/>
          <w:b/>
          <w:bCs/>
          <w:sz w:val="36"/>
          <w:szCs w:val="36"/>
          <w:rtl/>
        </w:rPr>
        <w:t>الخاصة ،</w:t>
      </w:r>
      <w:proofErr w:type="gramEnd"/>
      <w:r w:rsidRPr="004D069A">
        <w:rPr>
          <w:rFonts w:ascii="Arial" w:hAnsi="Arial" w:cs="Arial"/>
          <w:b/>
          <w:bCs/>
          <w:sz w:val="36"/>
          <w:szCs w:val="36"/>
          <w:rtl/>
        </w:rPr>
        <w:t xml:space="preserve"> كلية تنمية القدرات</w:t>
      </w:r>
    </w:p>
    <w:p w14:paraId="669677CF" w14:textId="0AF41A5C" w:rsidR="004D069A" w:rsidRPr="004D069A" w:rsidRDefault="004D069A" w:rsidP="00646FCD">
      <w:pPr>
        <w:pStyle w:val="NormalWeb"/>
        <w:bidi/>
        <w:spacing w:before="0" w:beforeAutospacing="0" w:afterAutospacing="0"/>
        <w:rPr>
          <w:b/>
          <w:bCs/>
          <w:sz w:val="36"/>
          <w:szCs w:val="36"/>
          <w:rtl/>
        </w:rPr>
      </w:pPr>
      <w:r w:rsidRPr="004D069A">
        <w:rPr>
          <w:rFonts w:ascii="Arial" w:hAnsi="Arial" w:cs="Arial"/>
          <w:b/>
          <w:bCs/>
          <w:sz w:val="36"/>
          <w:szCs w:val="36"/>
          <w:rtl/>
        </w:rPr>
        <w:t xml:space="preserve">مدينة </w:t>
      </w:r>
      <w:r w:rsidR="00646FCD" w:rsidRPr="004D069A">
        <w:rPr>
          <w:rFonts w:ascii="Arial" w:hAnsi="Arial" w:cs="Arial" w:hint="cs"/>
          <w:b/>
          <w:bCs/>
          <w:sz w:val="36"/>
          <w:szCs w:val="36"/>
          <w:rtl/>
        </w:rPr>
        <w:t>الأمل،</w:t>
      </w:r>
      <w:r w:rsidRPr="004D069A">
        <w:rPr>
          <w:rFonts w:ascii="Arial" w:hAnsi="Arial" w:cs="Arial"/>
          <w:b/>
          <w:bCs/>
          <w:sz w:val="36"/>
          <w:szCs w:val="36"/>
          <w:rtl/>
        </w:rPr>
        <w:t xml:space="preserve"> خان </w:t>
      </w:r>
      <w:r w:rsidR="00504E9F" w:rsidRPr="004D069A">
        <w:rPr>
          <w:rFonts w:ascii="Arial" w:hAnsi="Arial" w:cs="Arial" w:hint="cs"/>
          <w:b/>
          <w:bCs/>
          <w:sz w:val="36"/>
          <w:szCs w:val="36"/>
          <w:rtl/>
        </w:rPr>
        <w:t>يونس،</w:t>
      </w:r>
      <w:r w:rsidRPr="004D069A">
        <w:rPr>
          <w:rFonts w:ascii="Arial" w:hAnsi="Arial" w:cs="Arial"/>
          <w:b/>
          <w:bCs/>
          <w:sz w:val="36"/>
          <w:szCs w:val="36"/>
          <w:rtl/>
        </w:rPr>
        <w:t xml:space="preserve"> فلسطين</w:t>
      </w:r>
    </w:p>
    <w:p w14:paraId="357F3E74" w14:textId="77777777" w:rsidR="004D069A" w:rsidRPr="00646FCD" w:rsidRDefault="004D069A" w:rsidP="004D069A">
      <w:pPr>
        <w:pStyle w:val="NormalWeb"/>
        <w:bidi/>
        <w:spacing w:before="0" w:beforeAutospacing="0" w:afterAutospacing="0"/>
        <w:rPr>
          <w:b/>
          <w:bCs/>
          <w:sz w:val="36"/>
          <w:szCs w:val="36"/>
          <w:rtl/>
        </w:rPr>
      </w:pPr>
      <w:r w:rsidRPr="00646FCD">
        <w:rPr>
          <w:rFonts w:ascii="Arial" w:hAnsi="Arial" w:cs="Arial"/>
          <w:b/>
          <w:bCs/>
          <w:sz w:val="36"/>
          <w:szCs w:val="36"/>
          <w:rtl/>
        </w:rPr>
        <w:t>الملخص</w:t>
      </w:r>
    </w:p>
    <w:p w14:paraId="3C2E5411" w14:textId="79AAD705" w:rsidR="004D069A" w:rsidRPr="00646FCD" w:rsidRDefault="004D069A" w:rsidP="00646FCD">
      <w:pPr>
        <w:pStyle w:val="NormalWeb"/>
        <w:bidi/>
        <w:spacing w:before="0" w:beforeAutospacing="0" w:afterAutospacing="0"/>
        <w:rPr>
          <w:sz w:val="28"/>
          <w:szCs w:val="28"/>
          <w:rtl/>
        </w:rPr>
      </w:pPr>
      <w:r w:rsidRPr="00646FCD">
        <w:rPr>
          <w:rFonts w:ascii="Arial" w:hAnsi="Arial" w:cs="Arial"/>
          <w:sz w:val="28"/>
          <w:szCs w:val="28"/>
          <w:rtl/>
        </w:rPr>
        <w:t>هدفت الدراسة الحالية إلى التعرف على الأهمية النسبية لمجالات مقياس التحديات التي تواجه الأسرة الفلسطينية في تربية الناشئة في عصر العولمة و مع التعرف على الفروق المعنوية في مق</w:t>
      </w:r>
      <w:r w:rsidR="00646FCD">
        <w:rPr>
          <w:rFonts w:ascii="Arial" w:hAnsi="Arial" w:cs="Arial" w:hint="cs"/>
          <w:sz w:val="28"/>
          <w:szCs w:val="28"/>
          <w:rtl/>
        </w:rPr>
        <w:t>ياس</w:t>
      </w:r>
      <w:r w:rsidRPr="00646FCD">
        <w:rPr>
          <w:rFonts w:ascii="Arial" w:hAnsi="Arial" w:cs="Arial"/>
          <w:sz w:val="28"/>
          <w:szCs w:val="28"/>
          <w:rtl/>
        </w:rPr>
        <w:t xml:space="preserve"> موضع الدراسة، تبعا لمتغيرات: عدد أفراد الأسرة و عدد الأبناء الذكور والإناث في الأسرة و المستوى التعليمي والمهني </w:t>
      </w:r>
      <w:proofErr w:type="gramStart"/>
      <w:r w:rsidRPr="00646FCD">
        <w:rPr>
          <w:rFonts w:ascii="Arial" w:hAnsi="Arial" w:cs="Arial"/>
          <w:sz w:val="28"/>
          <w:szCs w:val="28"/>
          <w:rtl/>
        </w:rPr>
        <w:t>للأب ،</w:t>
      </w:r>
      <w:proofErr w:type="gramEnd"/>
      <w:r w:rsidRPr="00646FCD">
        <w:rPr>
          <w:rFonts w:ascii="Arial" w:hAnsi="Arial" w:cs="Arial"/>
          <w:sz w:val="28"/>
          <w:szCs w:val="28"/>
          <w:rtl/>
        </w:rPr>
        <w:t xml:space="preserve"> ودخل الأسرة ، وقد تكونت عينة الدراسة من ( 227) ولي أمر لطلاب مدارس مرحلة التعليم العام الحكومي في المجتمع القروي الفلسطيني . واستخدم مقياس التحديات التي تواجه الأسرة الفلسطينية في تربية الناشئة في عصر العولمة </w:t>
      </w:r>
      <w:r w:rsidR="00646FCD" w:rsidRPr="00646FCD">
        <w:rPr>
          <w:rFonts w:ascii="Arial" w:hAnsi="Arial" w:cs="Arial" w:hint="cs"/>
          <w:sz w:val="28"/>
          <w:szCs w:val="28"/>
          <w:rtl/>
        </w:rPr>
        <w:t>إعداد:</w:t>
      </w:r>
      <w:r w:rsidRPr="00646FCD">
        <w:rPr>
          <w:rFonts w:ascii="Arial" w:hAnsi="Arial" w:cs="Arial"/>
          <w:sz w:val="28"/>
          <w:szCs w:val="28"/>
          <w:rtl/>
        </w:rPr>
        <w:t xml:space="preserve"> الباحثين، واستمارة تقدير المستوى الاجتماعي والاقتصادي للأسرة </w:t>
      </w:r>
      <w:proofErr w:type="gramStart"/>
      <w:r w:rsidRPr="00646FCD">
        <w:rPr>
          <w:rFonts w:ascii="Arial" w:hAnsi="Arial" w:cs="Arial"/>
          <w:sz w:val="28"/>
          <w:szCs w:val="28"/>
          <w:rtl/>
        </w:rPr>
        <w:t>الفلسطينية ،</w:t>
      </w:r>
      <w:proofErr w:type="gramEnd"/>
      <w:r w:rsidRPr="00646FCD">
        <w:rPr>
          <w:rFonts w:ascii="Arial" w:hAnsi="Arial" w:cs="Arial"/>
          <w:sz w:val="28"/>
          <w:szCs w:val="28"/>
          <w:rtl/>
        </w:rPr>
        <w:t xml:space="preserve"> إعداد ؛ نظمي أبو مصطفي . وقد أظهرت نتائج </w:t>
      </w:r>
      <w:r w:rsidR="00504E9F" w:rsidRPr="00646FCD">
        <w:rPr>
          <w:rFonts w:ascii="Arial" w:hAnsi="Arial" w:cs="Arial" w:hint="cs"/>
          <w:sz w:val="28"/>
          <w:szCs w:val="28"/>
          <w:rtl/>
        </w:rPr>
        <w:t>الدراسة:</w:t>
      </w:r>
      <w:r w:rsidRPr="00646FCD">
        <w:rPr>
          <w:rFonts w:ascii="Arial" w:hAnsi="Arial" w:cs="Arial"/>
          <w:sz w:val="28"/>
          <w:szCs w:val="28"/>
          <w:rtl/>
        </w:rPr>
        <w:t xml:space="preserve"> أن أكثر التحديات </w:t>
      </w:r>
      <w:r w:rsidR="00646FCD" w:rsidRPr="00646FCD">
        <w:rPr>
          <w:rFonts w:ascii="Arial" w:hAnsi="Arial" w:cs="Arial" w:hint="cs"/>
          <w:sz w:val="28"/>
          <w:szCs w:val="28"/>
          <w:rtl/>
        </w:rPr>
        <w:t>شيوعه</w:t>
      </w:r>
      <w:r w:rsidRPr="00646FCD">
        <w:rPr>
          <w:rFonts w:ascii="Arial" w:hAnsi="Arial" w:cs="Arial"/>
          <w:sz w:val="28"/>
          <w:szCs w:val="28"/>
          <w:rtl/>
        </w:rPr>
        <w:t xml:space="preserve"> التي تواجه الأسرة الفلسطينية في تربية الناشئة في عصر </w:t>
      </w:r>
      <w:proofErr w:type="gramStart"/>
      <w:r w:rsidRPr="00646FCD">
        <w:rPr>
          <w:rFonts w:ascii="Arial" w:hAnsi="Arial" w:cs="Arial"/>
          <w:sz w:val="28"/>
          <w:szCs w:val="28"/>
          <w:rtl/>
        </w:rPr>
        <w:t>العولمة ،</w:t>
      </w:r>
      <w:proofErr w:type="gramEnd"/>
      <w:r w:rsidRPr="00646FCD">
        <w:rPr>
          <w:rFonts w:ascii="Arial" w:hAnsi="Arial" w:cs="Arial"/>
          <w:sz w:val="28"/>
          <w:szCs w:val="28"/>
          <w:rtl/>
        </w:rPr>
        <w:t xml:space="preserve"> هو: مجال التحديات الاقتصادية ، ووزنه النسبي </w:t>
      </w:r>
      <w:r w:rsidR="00646FCD">
        <w:rPr>
          <w:rFonts w:ascii="Arial" w:hAnsi="Arial" w:cs="Arial"/>
          <w:sz w:val="28"/>
          <w:szCs w:val="28"/>
        </w:rPr>
        <w:t>%80.33</w:t>
      </w:r>
      <w:r w:rsidR="00646FCD">
        <w:rPr>
          <w:rFonts w:ascii="Arial" w:hAnsi="Arial" w:cs="Arial" w:hint="cs"/>
          <w:sz w:val="28"/>
          <w:szCs w:val="28"/>
          <w:rtl/>
        </w:rPr>
        <w:t xml:space="preserve"> </w:t>
      </w:r>
      <w:r w:rsidRPr="00646FCD">
        <w:rPr>
          <w:rFonts w:ascii="Arial" w:hAnsi="Arial" w:cs="Arial"/>
          <w:sz w:val="28"/>
          <w:szCs w:val="28"/>
          <w:rtl/>
        </w:rPr>
        <w:t xml:space="preserve">يليه على التوالي : مجال التحديات الثقافية ، بوزنه اللمبي </w:t>
      </w:r>
      <w:r w:rsidR="00646FCD">
        <w:rPr>
          <w:rFonts w:ascii="Arial" w:hAnsi="Arial" w:cs="Arial"/>
          <w:sz w:val="28"/>
          <w:szCs w:val="28"/>
        </w:rPr>
        <w:t>% 77.33</w:t>
      </w:r>
      <w:r w:rsidRPr="00646FCD">
        <w:rPr>
          <w:rFonts w:ascii="Arial" w:hAnsi="Arial" w:cs="Arial"/>
          <w:sz w:val="28"/>
          <w:szCs w:val="28"/>
          <w:rtl/>
        </w:rPr>
        <w:t>فمجال التحديات الإعلامية ، بوز</w:t>
      </w:r>
      <w:r w:rsidR="00646FCD">
        <w:rPr>
          <w:rFonts w:ascii="Arial" w:hAnsi="Arial" w:cs="Arial" w:hint="cs"/>
          <w:sz w:val="28"/>
          <w:szCs w:val="28"/>
          <w:rtl/>
        </w:rPr>
        <w:t>ن</w:t>
      </w:r>
      <w:r w:rsidRPr="00646FCD">
        <w:rPr>
          <w:rFonts w:ascii="Arial" w:hAnsi="Arial" w:cs="Arial"/>
          <w:sz w:val="28"/>
          <w:szCs w:val="28"/>
          <w:rtl/>
        </w:rPr>
        <w:t>ه النسبي</w:t>
      </w:r>
      <w:r w:rsidR="00646FCD">
        <w:rPr>
          <w:rFonts w:ascii="Arial" w:hAnsi="Arial" w:cs="Arial"/>
          <w:sz w:val="28"/>
          <w:szCs w:val="28"/>
        </w:rPr>
        <w:t xml:space="preserve"> %73.67 </w:t>
      </w:r>
      <w:r w:rsidRPr="00646FCD">
        <w:rPr>
          <w:rFonts w:ascii="Arial" w:hAnsi="Arial" w:cs="Arial"/>
          <w:sz w:val="28"/>
          <w:szCs w:val="28"/>
          <w:rtl/>
        </w:rPr>
        <w:t xml:space="preserve">ثم مجال التحديات </w:t>
      </w:r>
      <w:r w:rsidR="00646FCD" w:rsidRPr="00646FCD">
        <w:rPr>
          <w:rFonts w:ascii="Arial" w:hAnsi="Arial" w:cs="Arial" w:hint="cs"/>
          <w:sz w:val="28"/>
          <w:szCs w:val="28"/>
          <w:rtl/>
        </w:rPr>
        <w:t>الاجتماعية</w:t>
      </w:r>
      <w:r w:rsidRPr="00646FCD">
        <w:rPr>
          <w:rFonts w:ascii="Arial" w:hAnsi="Arial" w:cs="Arial"/>
          <w:sz w:val="28"/>
          <w:szCs w:val="28"/>
          <w:rtl/>
        </w:rPr>
        <w:t xml:space="preserve"> ، بوزنه النس</w:t>
      </w:r>
      <w:r w:rsidR="00646FCD">
        <w:rPr>
          <w:rFonts w:ascii="Arial" w:hAnsi="Arial" w:cs="Arial" w:hint="cs"/>
          <w:sz w:val="28"/>
          <w:szCs w:val="28"/>
          <w:rtl/>
        </w:rPr>
        <w:t>ب</w:t>
      </w:r>
      <w:r w:rsidRPr="00646FCD">
        <w:rPr>
          <w:rFonts w:ascii="Arial" w:hAnsi="Arial" w:cs="Arial"/>
          <w:sz w:val="28"/>
          <w:szCs w:val="28"/>
          <w:rtl/>
        </w:rPr>
        <w:t>ي 68</w:t>
      </w:r>
      <w:r w:rsidR="00646FCD">
        <w:rPr>
          <w:rFonts w:ascii="Arial" w:hAnsi="Arial" w:cs="Arial" w:hint="cs"/>
          <w:sz w:val="28"/>
          <w:szCs w:val="28"/>
          <w:rtl/>
        </w:rPr>
        <w:t>.</w:t>
      </w:r>
      <w:r w:rsidRPr="00646FCD">
        <w:rPr>
          <w:rFonts w:ascii="Arial" w:hAnsi="Arial" w:cs="Arial"/>
          <w:sz w:val="28"/>
          <w:szCs w:val="28"/>
          <w:rtl/>
        </w:rPr>
        <w:t xml:space="preserve"> 67 %، ثم الدرجة الكلية للمقياس، بوزنها النسبي 75 %. كما أظهرت نتائج الدراسة</w:t>
      </w:r>
    </w:p>
    <w:p w14:paraId="585BD6AF" w14:textId="78AA346D" w:rsidR="004D069A" w:rsidRPr="004D069A" w:rsidRDefault="004D069A" w:rsidP="004D069A">
      <w:pPr>
        <w:pStyle w:val="NormalWeb"/>
        <w:bidi/>
        <w:spacing w:before="0" w:beforeAutospacing="0" w:afterAutospacing="0"/>
        <w:rPr>
          <w:rtl/>
        </w:rPr>
      </w:pPr>
      <w:r w:rsidRPr="00646FCD">
        <w:rPr>
          <w:rFonts w:ascii="Arial" w:hAnsi="Arial" w:cs="Arial"/>
          <w:sz w:val="28"/>
          <w:szCs w:val="28"/>
          <w:rtl/>
        </w:rPr>
        <w:t>: أنه توجد فروق معاوية في مجال التحديات الاقتصادية التي تواجه الأسرة الفلسطينية في تربية الناشئة في عصر العولمة : تعزي لمتغير عدد أفراد الأسرة، لصالح عدد أفراد الأسرة من 6</w:t>
      </w:r>
      <w:r w:rsidR="00504E9F">
        <w:rPr>
          <w:rFonts w:ascii="Arial" w:hAnsi="Arial" w:cs="Arial" w:hint="cs"/>
          <w:sz w:val="28"/>
          <w:szCs w:val="28"/>
          <w:rtl/>
        </w:rPr>
        <w:t>-</w:t>
      </w:r>
      <w:r w:rsidRPr="00646FCD">
        <w:rPr>
          <w:rFonts w:ascii="Arial" w:hAnsi="Arial" w:cs="Arial"/>
          <w:sz w:val="28"/>
          <w:szCs w:val="28"/>
          <w:rtl/>
        </w:rPr>
        <w:t xml:space="preserve">10 ، في حين لا توجد فروق معاوية في مجالات التحديات: </w:t>
      </w:r>
      <w:r w:rsidR="00646FCD" w:rsidRPr="00646FCD">
        <w:rPr>
          <w:rFonts w:ascii="Arial" w:hAnsi="Arial" w:cs="Arial" w:hint="cs"/>
          <w:sz w:val="28"/>
          <w:szCs w:val="28"/>
          <w:rtl/>
        </w:rPr>
        <w:t>الاجتماعية</w:t>
      </w:r>
      <w:r w:rsidRPr="00646FCD">
        <w:rPr>
          <w:rFonts w:ascii="Arial" w:hAnsi="Arial" w:cs="Arial"/>
          <w:sz w:val="28"/>
          <w:szCs w:val="28"/>
          <w:rtl/>
        </w:rPr>
        <w:t xml:space="preserve"> ، الثقافية ، والإعلامية التي تواجه الأسرة الفلسطينية في تربية الناشئة في عصر العولمة او الدرجة الكلية لمقياس موضع الدراسة و تعزي لمتغير عدد أفراد الأسرة، كذلك أظهرت نتائج الدراسة : أنه لا توجد فروق مع</w:t>
      </w:r>
      <w:r w:rsidR="00646FCD">
        <w:rPr>
          <w:rFonts w:ascii="Arial" w:hAnsi="Arial" w:cs="Arial" w:hint="cs"/>
          <w:sz w:val="28"/>
          <w:szCs w:val="28"/>
          <w:rtl/>
        </w:rPr>
        <w:t>ن</w:t>
      </w:r>
      <w:r w:rsidRPr="00646FCD">
        <w:rPr>
          <w:rFonts w:ascii="Arial" w:hAnsi="Arial" w:cs="Arial"/>
          <w:sz w:val="28"/>
          <w:szCs w:val="28"/>
          <w:rtl/>
        </w:rPr>
        <w:t>وية في مجالات مقياس التحديات التي تواجه الأسرة الفلسطينية في تربية الناشئة في عصر العولمة، والدرجة الكلية ل</w:t>
      </w:r>
      <w:r w:rsidR="00646FCD">
        <w:rPr>
          <w:rFonts w:ascii="Arial" w:hAnsi="Arial" w:cs="Arial" w:hint="cs"/>
          <w:sz w:val="28"/>
          <w:szCs w:val="28"/>
          <w:rtl/>
        </w:rPr>
        <w:t>م</w:t>
      </w:r>
      <w:r w:rsidRPr="00646FCD">
        <w:rPr>
          <w:rFonts w:ascii="Arial" w:hAnsi="Arial" w:cs="Arial"/>
          <w:sz w:val="28"/>
          <w:szCs w:val="28"/>
          <w:rtl/>
        </w:rPr>
        <w:t xml:space="preserve">قياس موضع الدراسة و تعزي لمتغيرات ; عند الأبناء الذكور والإناث في </w:t>
      </w:r>
      <w:proofErr w:type="gramStart"/>
      <w:r w:rsidRPr="00646FCD">
        <w:rPr>
          <w:rFonts w:ascii="Arial" w:hAnsi="Arial" w:cs="Arial"/>
          <w:sz w:val="28"/>
          <w:szCs w:val="28"/>
          <w:rtl/>
        </w:rPr>
        <w:t>الأسرة ،</w:t>
      </w:r>
      <w:proofErr w:type="gramEnd"/>
      <w:r w:rsidRPr="00646FCD">
        <w:rPr>
          <w:rFonts w:ascii="Arial" w:hAnsi="Arial" w:cs="Arial"/>
          <w:sz w:val="28"/>
          <w:szCs w:val="28"/>
          <w:rtl/>
        </w:rPr>
        <w:t xml:space="preserve"> المستوى التعليمي والمهني للأب، ودخل الأسرة</w:t>
      </w:r>
      <w:r w:rsidRPr="004D069A">
        <w:rPr>
          <w:rFonts w:ascii="Arial" w:hAnsi="Arial" w:cs="Arial"/>
          <w:sz w:val="22"/>
          <w:szCs w:val="22"/>
          <w:rtl/>
        </w:rPr>
        <w:t>.</w:t>
      </w:r>
    </w:p>
    <w:p w14:paraId="7A6897EE" w14:textId="5647CE7D" w:rsidR="00574A73" w:rsidRPr="004D069A" w:rsidRDefault="00574A73"/>
    <w:p w14:paraId="208C2DEC" w14:textId="77777777" w:rsidR="00646FCD" w:rsidRDefault="00646FCD" w:rsidP="004D069A">
      <w:pPr>
        <w:pStyle w:val="NormalWeb"/>
        <w:spacing w:before="0" w:beforeAutospacing="0" w:afterAutospacing="0"/>
        <w:rPr>
          <w:rFonts w:ascii="Arial" w:hAnsi="Arial" w:cs="Arial"/>
          <w:rtl/>
        </w:rPr>
      </w:pPr>
    </w:p>
    <w:p w14:paraId="3FF9E184" w14:textId="77777777" w:rsidR="00646FCD" w:rsidRDefault="00646FCD" w:rsidP="004D069A">
      <w:pPr>
        <w:pStyle w:val="NormalWeb"/>
        <w:spacing w:before="0" w:beforeAutospacing="0" w:afterAutospacing="0"/>
        <w:rPr>
          <w:rFonts w:ascii="Arial" w:hAnsi="Arial" w:cs="Arial"/>
          <w:rtl/>
        </w:rPr>
      </w:pPr>
    </w:p>
    <w:p w14:paraId="3799E60C" w14:textId="3CCA826A" w:rsidR="004D069A" w:rsidRPr="00646FCD" w:rsidRDefault="004D069A" w:rsidP="00646FCD">
      <w:pPr>
        <w:pStyle w:val="NormalWeb"/>
        <w:spacing w:before="0" w:beforeAutospacing="0" w:afterAutospacing="0"/>
        <w:jc w:val="center"/>
        <w:rPr>
          <w:sz w:val="36"/>
          <w:szCs w:val="36"/>
        </w:rPr>
      </w:pPr>
      <w:r w:rsidRPr="00646FCD">
        <w:rPr>
          <w:rFonts w:ascii="Arial" w:hAnsi="Arial" w:cs="Arial"/>
          <w:sz w:val="36"/>
          <w:szCs w:val="36"/>
        </w:rPr>
        <w:t>Abstract</w:t>
      </w:r>
    </w:p>
    <w:p w14:paraId="261B3EC4" w14:textId="70C80B39" w:rsidR="004D069A" w:rsidRPr="00646FCD" w:rsidRDefault="004D069A" w:rsidP="004D069A">
      <w:pPr>
        <w:pStyle w:val="NormalWeb"/>
        <w:spacing w:before="0" w:beforeAutospacing="0" w:afterAutospacing="0"/>
        <w:rPr>
          <w:sz w:val="28"/>
          <w:szCs w:val="28"/>
        </w:rPr>
      </w:pPr>
      <w:r w:rsidRPr="00646FCD">
        <w:rPr>
          <w:rFonts w:ascii="Arial" w:hAnsi="Arial" w:cs="Arial"/>
          <w:sz w:val="28"/>
          <w:szCs w:val="28"/>
        </w:rPr>
        <w:t xml:space="preserve">: The study aimed at identifying the relative importance of the domains of the scale </w:t>
      </w:r>
      <w:r w:rsidR="00646FCD" w:rsidRPr="00646FCD">
        <w:rPr>
          <w:rFonts w:ascii="Arial" w:hAnsi="Arial" w:cs="Arial"/>
          <w:sz w:val="28"/>
          <w:szCs w:val="28"/>
        </w:rPr>
        <w:t>meaning</w:t>
      </w:r>
      <w:r w:rsidRPr="00646FCD">
        <w:rPr>
          <w:rFonts w:ascii="Arial" w:hAnsi="Arial" w:cs="Arial"/>
          <w:sz w:val="28"/>
          <w:szCs w:val="28"/>
        </w:rPr>
        <w:t xml:space="preserve"> the challenges facing the Palestinian family bringing up </w:t>
      </w:r>
      <w:r w:rsidRPr="00646FCD">
        <w:rPr>
          <w:rFonts w:ascii="Arial" w:hAnsi="Arial" w:cs="Arial"/>
          <w:sz w:val="28"/>
          <w:szCs w:val="28"/>
        </w:rPr>
        <w:lastRenderedPageBreak/>
        <w:t xml:space="preserve">their children in globalization besides highlighting the statistically significant differences in the scale due to variables of the family members number of male and female family members, educational and professional levels of the father and family income the study sample consisted of (227)bread winners of governmental general education stage in Palestinian rural communities. The instruments used were the scale of challenges facing the Palestinians family bringing up their children which was designed by the two researchers and the socio-economic scale of the Palestinian family prepared by Abu Mostafa, The study revealed the following the economic challenges domain was the most common challenge facing the Palestinian family rearing their children with a relative weight 80.33%followedbycultural challenges domain with 73.67%social challenges domain with 68.67% and the total score of the scale with 75%. Moreover, the study unraveled that:(1) there are statistically significant differences in the economic challenges domain attributable to the number of family members in </w:t>
      </w:r>
      <w:proofErr w:type="spellStart"/>
      <w:r w:rsidRPr="00646FCD">
        <w:rPr>
          <w:rFonts w:ascii="Arial" w:hAnsi="Arial" w:cs="Arial"/>
          <w:sz w:val="28"/>
          <w:szCs w:val="28"/>
        </w:rPr>
        <w:t>favour</w:t>
      </w:r>
      <w:proofErr w:type="spellEnd"/>
      <w:r w:rsidRPr="00646FCD">
        <w:rPr>
          <w:rFonts w:ascii="Arial" w:hAnsi="Arial" w:cs="Arial"/>
          <w:sz w:val="28"/>
          <w:szCs w:val="28"/>
        </w:rPr>
        <w:t xml:space="preserve"> of families whose members range between 6-10 whereas there are no statistically significant differences in the social cultural and informational domains facing the Palestinian family rearing their children in the globalization era and the total score of the scale attributable to the family member variable .Besides the study uncovered that there are no statistically significant differences in the scale domain and the total score of the scale attributable to the number of male and female members of the family the educational and professional level of the father, and the family income.</w:t>
      </w:r>
    </w:p>
    <w:p w14:paraId="1BC9863A" w14:textId="77777777" w:rsidR="004D069A" w:rsidRPr="004D069A" w:rsidRDefault="004D069A"/>
    <w:sectPr w:rsidR="004D069A" w:rsidRPr="004D0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9A"/>
    <w:rsid w:val="004D069A"/>
    <w:rsid w:val="00504E9F"/>
    <w:rsid w:val="00554D32"/>
    <w:rsid w:val="00574A73"/>
    <w:rsid w:val="00646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BEA6"/>
  <w15:chartTrackingRefBased/>
  <w15:docId w15:val="{9A3630D2-B78E-4693-8B78-FEEE62B4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63099">
      <w:bodyDiv w:val="1"/>
      <w:marLeft w:val="0"/>
      <w:marRight w:val="0"/>
      <w:marTop w:val="0"/>
      <w:marBottom w:val="0"/>
      <w:divBdr>
        <w:top w:val="none" w:sz="0" w:space="0" w:color="auto"/>
        <w:left w:val="none" w:sz="0" w:space="0" w:color="auto"/>
        <w:bottom w:val="none" w:sz="0" w:space="0" w:color="auto"/>
        <w:right w:val="none" w:sz="0" w:space="0" w:color="auto"/>
      </w:divBdr>
    </w:div>
    <w:div w:id="18061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2019-04-01T19:31:00Z</dcterms:created>
  <dcterms:modified xsi:type="dcterms:W3CDTF">2019-04-01T20:01:00Z</dcterms:modified>
</cp:coreProperties>
</file>