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14" w:rsidRPr="00353E14" w:rsidRDefault="00353E14" w:rsidP="00353E14">
      <w:pPr>
        <w:pStyle w:val="a3"/>
        <w:bidi/>
        <w:spacing w:before="0" w:beforeAutospacing="0" w:afterAutospacing="0"/>
        <w:jc w:val="center"/>
        <w:rPr>
          <w:color w:val="000000" w:themeColor="text1"/>
          <w:sz w:val="32"/>
          <w:szCs w:val="32"/>
        </w:rPr>
      </w:pPr>
      <w:r w:rsidRPr="00353E14">
        <w:rPr>
          <w:rFonts w:ascii="Arial" w:hAnsi="Arial" w:cs="Arial"/>
          <w:b/>
          <w:bCs/>
          <w:color w:val="000000" w:themeColor="text1"/>
          <w:sz w:val="32"/>
          <w:szCs w:val="32"/>
          <w:rtl/>
        </w:rPr>
        <w:t>تشكل الصورة التشخيصية واللون في فصل حديث الحرير ( رواية دفاتر الطوفان) للروائية الأردنية سميحة خريس</w:t>
      </w:r>
    </w:p>
    <w:p w:rsidR="00353E14" w:rsidRPr="00353E14" w:rsidRDefault="00353E14" w:rsidP="00353E14">
      <w:pPr>
        <w:pStyle w:val="a3"/>
        <w:bidi/>
        <w:spacing w:before="0" w:beforeAutospacing="0" w:afterAutospacing="0"/>
        <w:jc w:val="center"/>
        <w:rPr>
          <w:color w:val="000000" w:themeColor="text1"/>
          <w:sz w:val="32"/>
          <w:szCs w:val="32"/>
          <w:rtl/>
        </w:rPr>
      </w:pPr>
      <w:r w:rsidRPr="00353E14">
        <w:rPr>
          <w:rFonts w:ascii="Arial" w:hAnsi="Arial" w:cs="Arial"/>
          <w:color w:val="000000" w:themeColor="text1"/>
          <w:sz w:val="32"/>
          <w:szCs w:val="32"/>
          <w:rtl/>
        </w:rPr>
        <w:t xml:space="preserve">تجود عطا الله الحوامدة </w:t>
      </w:r>
    </w:p>
    <w:p w:rsidR="00353E14" w:rsidRPr="00353E14" w:rsidRDefault="00353E14" w:rsidP="00353E14">
      <w:pPr>
        <w:pStyle w:val="a3"/>
        <w:bidi/>
        <w:spacing w:before="0" w:beforeAutospacing="0" w:afterAutospacing="0"/>
        <w:jc w:val="center"/>
        <w:rPr>
          <w:color w:val="000000" w:themeColor="text1"/>
          <w:sz w:val="32"/>
          <w:szCs w:val="32"/>
          <w:rtl/>
        </w:rPr>
      </w:pPr>
      <w:r w:rsidRPr="00353E14">
        <w:rPr>
          <w:rFonts w:ascii="Arial" w:hAnsi="Arial" w:cs="Arial"/>
          <w:color w:val="000000" w:themeColor="text1"/>
          <w:sz w:val="32"/>
          <w:szCs w:val="32"/>
          <w:rtl/>
        </w:rPr>
        <w:t>الملخص</w:t>
      </w:r>
    </w:p>
    <w:p w:rsidR="00353E14" w:rsidRPr="00353E14" w:rsidRDefault="00353E14" w:rsidP="00353E14">
      <w:pPr>
        <w:pStyle w:val="a3"/>
        <w:bidi/>
        <w:spacing w:before="0" w:beforeAutospacing="0" w:afterAutospacing="0"/>
        <w:jc w:val="both"/>
        <w:rPr>
          <w:color w:val="000000" w:themeColor="text1"/>
          <w:sz w:val="28"/>
          <w:szCs w:val="28"/>
          <w:rtl/>
        </w:rPr>
      </w:pPr>
      <w:r w:rsidRPr="00353E14">
        <w:rPr>
          <w:rFonts w:ascii="Arial" w:hAnsi="Arial" w:cs="Arial"/>
          <w:color w:val="000000" w:themeColor="text1"/>
          <w:sz w:val="28"/>
          <w:szCs w:val="28"/>
          <w:rtl/>
        </w:rPr>
        <w:t xml:space="preserve">يحاول البحث أن يستنطق دلالة تشخيص </w:t>
      </w:r>
      <w:r w:rsidRPr="00353E14">
        <w:rPr>
          <w:rFonts w:ascii="Arial" w:hAnsi="Arial" w:cs="Arial" w:hint="cs"/>
          <w:color w:val="000000" w:themeColor="text1"/>
          <w:sz w:val="28"/>
          <w:szCs w:val="28"/>
          <w:rtl/>
        </w:rPr>
        <w:t>ألحرير</w:t>
      </w:r>
      <w:r w:rsidRPr="00353E14">
        <w:rPr>
          <w:rFonts w:ascii="Arial" w:hAnsi="Arial" w:cs="Arial"/>
          <w:color w:val="000000" w:themeColor="text1"/>
          <w:sz w:val="28"/>
          <w:szCs w:val="28"/>
          <w:rtl/>
        </w:rPr>
        <w:t xml:space="preserve"> وجماليات لونه </w:t>
      </w:r>
      <w:r w:rsidRPr="00353E14">
        <w:rPr>
          <w:rFonts w:ascii="Arial" w:hAnsi="Arial" w:cs="Arial" w:hint="cs"/>
          <w:color w:val="000000" w:themeColor="text1"/>
          <w:sz w:val="28"/>
          <w:szCs w:val="28"/>
          <w:rtl/>
        </w:rPr>
        <w:t>ألأحمر</w:t>
      </w:r>
      <w:r w:rsidRPr="00353E14">
        <w:rPr>
          <w:rFonts w:ascii="Arial" w:hAnsi="Arial" w:cs="Arial"/>
          <w:color w:val="000000" w:themeColor="text1"/>
          <w:sz w:val="28"/>
          <w:szCs w:val="28"/>
          <w:rtl/>
        </w:rPr>
        <w:t xml:space="preserve"> في الفصل الأول حديث الحرير من رواية دفاتر الطوفان للروائية الأردنية سميحة خريس - عبر الشواهد النصية في </w:t>
      </w:r>
      <w:r w:rsidRPr="00353E14">
        <w:rPr>
          <w:rFonts w:ascii="Arial" w:hAnsi="Arial" w:cs="Arial" w:hint="cs"/>
          <w:color w:val="000000" w:themeColor="text1"/>
          <w:sz w:val="28"/>
          <w:szCs w:val="28"/>
          <w:rtl/>
        </w:rPr>
        <w:t>ألرواية</w:t>
      </w:r>
      <w:r w:rsidRPr="00353E14">
        <w:rPr>
          <w:rFonts w:ascii="Arial" w:hAnsi="Arial" w:cs="Arial"/>
          <w:color w:val="000000" w:themeColor="text1"/>
          <w:sz w:val="28"/>
          <w:szCs w:val="28"/>
          <w:rtl/>
        </w:rPr>
        <w:t xml:space="preserve"> ويحاول البحث أن يبين الفاعلية لكل من التشخيص </w:t>
      </w:r>
      <w:r w:rsidRPr="00353E14">
        <w:rPr>
          <w:rFonts w:ascii="Arial" w:hAnsi="Arial" w:cs="Arial" w:hint="cs"/>
          <w:color w:val="000000" w:themeColor="text1"/>
          <w:sz w:val="28"/>
          <w:szCs w:val="28"/>
          <w:rtl/>
        </w:rPr>
        <w:t>واللون</w:t>
      </w:r>
      <w:r w:rsidRPr="00353E14">
        <w:rPr>
          <w:rFonts w:ascii="Arial" w:hAnsi="Arial" w:cs="Arial"/>
          <w:color w:val="000000" w:themeColor="text1"/>
          <w:sz w:val="28"/>
          <w:szCs w:val="28"/>
          <w:rtl/>
        </w:rPr>
        <w:t xml:space="preserve"> إذ أن السياق السردي هو الذي يحدد التعالقات التشخيصية </w:t>
      </w:r>
      <w:r w:rsidRPr="00353E14">
        <w:rPr>
          <w:rFonts w:ascii="Arial" w:hAnsi="Arial" w:cs="Arial" w:hint="cs"/>
          <w:color w:val="000000" w:themeColor="text1"/>
          <w:sz w:val="28"/>
          <w:szCs w:val="28"/>
          <w:rtl/>
        </w:rPr>
        <w:t>واللونية</w:t>
      </w:r>
      <w:r w:rsidRPr="00353E14">
        <w:rPr>
          <w:rFonts w:ascii="Arial" w:hAnsi="Arial" w:cs="Arial"/>
          <w:color w:val="000000" w:themeColor="text1"/>
          <w:sz w:val="28"/>
          <w:szCs w:val="28"/>
          <w:rtl/>
        </w:rPr>
        <w:t xml:space="preserve"> لا تجاوزهما إلى دلالات جمالية وذهنية </w:t>
      </w:r>
      <w:r w:rsidRPr="00353E14">
        <w:rPr>
          <w:rFonts w:ascii="Arial" w:hAnsi="Arial" w:cs="Arial" w:hint="cs"/>
          <w:color w:val="000000" w:themeColor="text1"/>
          <w:sz w:val="28"/>
          <w:szCs w:val="28"/>
          <w:rtl/>
        </w:rPr>
        <w:t>ووحدانية</w:t>
      </w:r>
      <w:r w:rsidRPr="00353E14">
        <w:rPr>
          <w:rFonts w:ascii="Arial" w:hAnsi="Arial" w:cs="Arial"/>
          <w:color w:val="000000" w:themeColor="text1"/>
          <w:sz w:val="28"/>
          <w:szCs w:val="28"/>
          <w:rtl/>
        </w:rPr>
        <w:t xml:space="preserve"> فكانت السمات الإنسانية قرائن متوازية للصور التشخيصية المنتمية إلى عالمين الإنساني والمادي، فصهرهما التشخيص وأبدع عالمه الحسي المادي للأشياء.</w:t>
      </w:r>
    </w:p>
    <w:p w:rsidR="00353E14" w:rsidRDefault="00353E14" w:rsidP="00353E14">
      <w:pPr>
        <w:pStyle w:val="a3"/>
        <w:spacing w:before="0" w:beforeAutospacing="0" w:afterAutospacing="0"/>
        <w:jc w:val="center"/>
        <w:rPr>
          <w:rFonts w:ascii="Arial" w:hAnsi="Arial" w:cs="Arial"/>
          <w:color w:val="000000" w:themeColor="text1"/>
          <w:sz w:val="22"/>
          <w:szCs w:val="22"/>
        </w:rPr>
      </w:pPr>
      <w:r w:rsidRPr="00353E14">
        <w:rPr>
          <w:rFonts w:ascii="Arial" w:hAnsi="Arial" w:cs="Arial"/>
          <w:color w:val="000000" w:themeColor="text1"/>
          <w:sz w:val="32"/>
          <w:szCs w:val="32"/>
        </w:rPr>
        <w:t>ABSTRACT</w:t>
      </w:r>
      <w:r w:rsidRPr="00353E14">
        <w:rPr>
          <w:rFonts w:ascii="Arial" w:hAnsi="Arial" w:cs="Arial"/>
          <w:color w:val="000000" w:themeColor="text1"/>
          <w:sz w:val="22"/>
          <w:szCs w:val="22"/>
        </w:rPr>
        <w:t xml:space="preserve"> </w:t>
      </w:r>
    </w:p>
    <w:p w:rsidR="00353E14" w:rsidRDefault="00353E14" w:rsidP="00353E14">
      <w:pPr>
        <w:pStyle w:val="a3"/>
        <w:spacing w:before="0" w:beforeAutospacing="0" w:afterAutospacing="0"/>
        <w:jc w:val="center"/>
        <w:rPr>
          <w:rFonts w:ascii="Arial" w:hAnsi="Arial" w:cs="Arial"/>
          <w:color w:val="000000" w:themeColor="text1"/>
          <w:sz w:val="22"/>
          <w:szCs w:val="22"/>
        </w:rPr>
      </w:pPr>
    </w:p>
    <w:p w:rsidR="00353E14" w:rsidRPr="00353E14" w:rsidRDefault="00353E14" w:rsidP="00353E14">
      <w:pPr>
        <w:pStyle w:val="a3"/>
        <w:spacing w:before="0" w:beforeAutospacing="0" w:afterAutospacing="0"/>
        <w:rPr>
          <w:color w:val="000000" w:themeColor="text1"/>
          <w:rtl/>
        </w:rPr>
      </w:pPr>
      <w:r w:rsidRPr="00353E14">
        <w:rPr>
          <w:rFonts w:ascii="Arial" w:hAnsi="Arial" w:cs="Arial"/>
          <w:color w:val="000000" w:themeColor="text1"/>
          <w:sz w:val="28"/>
          <w:szCs w:val="28"/>
        </w:rPr>
        <w:t>The present paper attempts to investigate the connotation of silk along with the beauty of its color, the red throughout Samihah Khurais's novel (Dafaater Al-tofaan - Notes on Floods). The investigation will be carried out pursuing the textual empirical evidence found in the novel. It also intends to show the interaction between personification on the one hand, and color on the other; as it is the narrative context the determines the sort of overlap between personification and color buy bringing about aesthetic mental and expressive implications. Human tributes have been indicators that go parallel to the images of personification which come affiliated to two different worlds; human and materialistic. They are melted by personification which created a world of highly sensational objects. Following these lines, the paper will explore these aspects in</w:t>
      </w:r>
      <w:r w:rsidRPr="00353E14">
        <w:rPr>
          <w:rFonts w:ascii="Arial" w:hAnsi="Arial" w:cs="Arial"/>
          <w:color w:val="000000" w:themeColor="text1"/>
          <w:sz w:val="22"/>
          <w:szCs w:val="22"/>
        </w:rPr>
        <w:t xml:space="preserve"> detail.</w:t>
      </w:r>
    </w:p>
    <w:p w:rsidR="0013065C" w:rsidRPr="00353E14" w:rsidRDefault="0013065C">
      <w:pPr>
        <w:rPr>
          <w:color w:val="000000" w:themeColor="text1"/>
        </w:rPr>
      </w:pPr>
    </w:p>
    <w:sectPr w:rsidR="0013065C" w:rsidRPr="00353E14"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3E14"/>
    <w:rsid w:val="0013065C"/>
    <w:rsid w:val="00353E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E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46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2019-03-31T14:22:00Z</dcterms:created>
  <dcterms:modified xsi:type="dcterms:W3CDTF">2019-03-31T14:40:00Z</dcterms:modified>
</cp:coreProperties>
</file>