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CA" w:rsidRPr="002A79DD" w:rsidRDefault="001813CA" w:rsidP="001813CA">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501418 عقود المقاولة والكفالة والوكالة ( 3 ساعات معتمدة )</w:t>
      </w:r>
    </w:p>
    <w:p w:rsidR="001813CA" w:rsidRDefault="001813CA" w:rsidP="001813CA">
      <w:pPr>
        <w:ind w:right="-142" w:firstLine="720"/>
        <w:jc w:val="lowKashida"/>
        <w:rPr>
          <w:rFonts w:asciiTheme="majorBidi" w:hAnsiTheme="majorBidi" w:cstheme="majorBidi"/>
          <w:sz w:val="28"/>
          <w:szCs w:val="28"/>
        </w:rPr>
      </w:pPr>
      <w:r w:rsidRPr="002A79DD">
        <w:rPr>
          <w:rFonts w:asciiTheme="majorBidi" w:hAnsiTheme="majorBidi" w:cstheme="majorBidi"/>
          <w:sz w:val="28"/>
          <w:szCs w:val="28"/>
          <w:rtl/>
        </w:rPr>
        <w:t>تشمل هذه المادة دراسة انواع هامة من العقود مثل عقد المقاولة والوكالة والكفالة وهي عقود لم تدرس في نطاق مادة العقود المسماة وتشتمل دراسة هذه العقود على التعريف بها وتمييزها عن غيرها من العقود المشابهة واركانها واثارها وانقضاؤ</w:t>
      </w:r>
      <w:r>
        <w:rPr>
          <w:rFonts w:asciiTheme="majorBidi" w:hAnsiTheme="majorBidi" w:cstheme="majorBidi"/>
          <w:sz w:val="28"/>
          <w:szCs w:val="28"/>
          <w:rtl/>
        </w:rPr>
        <w:t>ها ، كما تشمل جانب من تطبيقاتها</w:t>
      </w:r>
      <w:r w:rsidRPr="002A79DD">
        <w:rPr>
          <w:rFonts w:asciiTheme="majorBidi" w:hAnsiTheme="majorBidi" w:cstheme="majorBidi"/>
          <w:sz w:val="28"/>
          <w:szCs w:val="28"/>
          <w:rtl/>
        </w:rPr>
        <w:t xml:space="preserve">. </w:t>
      </w:r>
    </w:p>
    <w:p w:rsidR="001813CA" w:rsidRDefault="001813CA" w:rsidP="001813CA">
      <w:pPr>
        <w:ind w:right="-142" w:firstLine="720"/>
        <w:jc w:val="lowKashida"/>
        <w:rPr>
          <w:rFonts w:asciiTheme="majorBidi" w:hAnsiTheme="majorBidi" w:cstheme="majorBidi"/>
          <w:sz w:val="28"/>
          <w:szCs w:val="28"/>
        </w:rPr>
      </w:pPr>
    </w:p>
    <w:p w:rsidR="001813CA" w:rsidRPr="001813CA" w:rsidRDefault="001813CA" w:rsidP="001813CA">
      <w:pPr>
        <w:bidi w:val="0"/>
        <w:ind w:left="360"/>
        <w:jc w:val="both"/>
        <w:rPr>
          <w:rFonts w:ascii="Times New Roman" w:eastAsia="Calibri" w:hAnsi="Times New Roman" w:cs="Times New Roman"/>
          <w:b/>
          <w:bCs/>
          <w:sz w:val="28"/>
          <w:szCs w:val="28"/>
          <w:bdr w:val="single" w:sz="4" w:space="0" w:color="auto"/>
          <w:shd w:val="clear" w:color="auto" w:fill="FFFFFF"/>
        </w:rPr>
      </w:pPr>
      <w:r w:rsidRPr="001813CA">
        <w:rPr>
          <w:rFonts w:ascii="Times New Roman" w:eastAsia="Calibri" w:hAnsi="Times New Roman" w:cs="Times New Roman"/>
          <w:b/>
          <w:bCs/>
          <w:sz w:val="28"/>
          <w:szCs w:val="28"/>
          <w:bdr w:val="single" w:sz="4" w:space="0" w:color="auto"/>
          <w:shd w:val="clear" w:color="auto" w:fill="FFFFFF"/>
        </w:rPr>
        <w:t>501 418 entrepreneurship,</w:t>
      </w:r>
      <w:r w:rsidRPr="001813CA">
        <w:rPr>
          <w:rFonts w:ascii="Times New Roman" w:eastAsia="Calibri" w:hAnsi="Times New Roman" w:cs="Times New Roman"/>
          <w:b/>
          <w:bCs/>
          <w:sz w:val="28"/>
          <w:szCs w:val="28"/>
          <w:bdr w:val="single" w:sz="4" w:space="0" w:color="auto"/>
        </w:rPr>
        <w:t xml:space="preserve"> and</w:t>
      </w:r>
      <w:r w:rsidRPr="001813CA">
        <w:rPr>
          <w:rFonts w:ascii="Times New Roman" w:eastAsia="Calibri" w:hAnsi="Times New Roman" w:cs="Times New Roman"/>
          <w:sz w:val="28"/>
          <w:szCs w:val="28"/>
          <w:bdr w:val="single" w:sz="4" w:space="0" w:color="auto"/>
        </w:rPr>
        <w:t xml:space="preserve"> </w:t>
      </w:r>
      <w:r w:rsidRPr="001813CA">
        <w:rPr>
          <w:rFonts w:ascii="Times New Roman" w:eastAsia="Calibri" w:hAnsi="Times New Roman" w:cs="Times New Roman"/>
          <w:b/>
          <w:bCs/>
          <w:sz w:val="28"/>
          <w:szCs w:val="28"/>
          <w:bdr w:val="single" w:sz="4" w:space="0" w:color="auto"/>
        </w:rPr>
        <w:t xml:space="preserve">Bail Agency </w:t>
      </w:r>
      <w:r>
        <w:rPr>
          <w:rFonts w:ascii="Times New Roman" w:eastAsia="Calibri" w:hAnsi="Times New Roman" w:cs="Times New Roman"/>
          <w:b/>
          <w:bCs/>
          <w:sz w:val="28"/>
          <w:szCs w:val="28"/>
          <w:bdr w:val="single" w:sz="4" w:space="0" w:color="auto"/>
          <w:shd w:val="clear" w:color="auto" w:fill="FFFFFF"/>
        </w:rPr>
        <w:t xml:space="preserve">contracts and the IAEA </w:t>
      </w:r>
      <w:bookmarkStart w:id="0" w:name="_GoBack"/>
      <w:bookmarkEnd w:id="0"/>
      <w:r w:rsidRPr="001813CA">
        <w:rPr>
          <w:rFonts w:ascii="Times New Roman" w:eastAsia="Calibri" w:hAnsi="Times New Roman" w:cs="Times New Roman"/>
          <w:b/>
          <w:bCs/>
          <w:sz w:val="28"/>
          <w:szCs w:val="28"/>
          <w:bdr w:val="single" w:sz="4" w:space="0" w:color="auto"/>
          <w:shd w:val="clear" w:color="auto" w:fill="FFFFFF"/>
        </w:rPr>
        <w:t xml:space="preserve"> </w:t>
      </w:r>
    </w:p>
    <w:p w:rsidR="001813CA" w:rsidRPr="001813CA" w:rsidRDefault="001813CA" w:rsidP="001813CA">
      <w:pPr>
        <w:bidi w:val="0"/>
        <w:ind w:left="360"/>
        <w:jc w:val="both"/>
        <w:rPr>
          <w:rFonts w:ascii="Times New Roman" w:eastAsia="Calibri" w:hAnsi="Times New Roman" w:cs="Times New Roman"/>
          <w:sz w:val="28"/>
          <w:szCs w:val="28"/>
          <w:shd w:val="clear" w:color="auto" w:fill="FFFFFF"/>
        </w:rPr>
      </w:pPr>
      <w:r w:rsidRPr="001813CA">
        <w:rPr>
          <w:rFonts w:ascii="Times New Roman" w:eastAsia="Calibri" w:hAnsi="Times New Roman" w:cs="Times New Roman"/>
          <w:sz w:val="28"/>
          <w:szCs w:val="28"/>
          <w:shd w:val="clear" w:color="auto" w:fill="FFFFFF"/>
        </w:rPr>
        <w:t xml:space="preserve">These include the article consider the types of important contracts, such as a contractor and the Agency and sponsorship contracts were not studied in the scope of material contracts named include study of these contracts are known and distinguished from other contracts of similar bases, and their effects, and merits, and include part of the applications. </w:t>
      </w:r>
    </w:p>
    <w:p w:rsidR="001813CA" w:rsidRPr="001813CA" w:rsidRDefault="001813CA" w:rsidP="001813CA">
      <w:pPr>
        <w:ind w:right="-142" w:firstLine="720"/>
        <w:jc w:val="right"/>
        <w:rPr>
          <w:rFonts w:asciiTheme="majorBidi" w:hAnsiTheme="majorBidi" w:cstheme="majorBidi" w:hint="cs"/>
          <w:sz w:val="28"/>
          <w:szCs w:val="28"/>
          <w:rtl/>
          <w:lang w:bidi="ar-JO"/>
        </w:rPr>
      </w:pPr>
    </w:p>
    <w:sectPr w:rsidR="001813CA" w:rsidRPr="001813CA" w:rsidSect="00E634B6">
      <w:pgSz w:w="11906" w:h="16838"/>
      <w:pgMar w:top="1440" w:right="1800" w:bottom="1440" w:left="156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A3446"/>
    <w:rsid w:val="00131D65"/>
    <w:rsid w:val="00155251"/>
    <w:rsid w:val="001813CA"/>
    <w:rsid w:val="003669C3"/>
    <w:rsid w:val="003702B3"/>
    <w:rsid w:val="00375E73"/>
    <w:rsid w:val="003C51FB"/>
    <w:rsid w:val="00445D11"/>
    <w:rsid w:val="00485123"/>
    <w:rsid w:val="00583B91"/>
    <w:rsid w:val="00640522"/>
    <w:rsid w:val="00724562"/>
    <w:rsid w:val="007C353D"/>
    <w:rsid w:val="00864D41"/>
    <w:rsid w:val="008B1213"/>
    <w:rsid w:val="00C13F4E"/>
    <w:rsid w:val="00C37B1B"/>
    <w:rsid w:val="00D55AB5"/>
    <w:rsid w:val="00E634B6"/>
    <w:rsid w:val="00E7617F"/>
    <w:rsid w:val="00F50823"/>
    <w:rsid w:val="00F72C90"/>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22</cp:revision>
  <dcterms:created xsi:type="dcterms:W3CDTF">2019-07-07T07:00:00Z</dcterms:created>
  <dcterms:modified xsi:type="dcterms:W3CDTF">2019-07-09T07:39:00Z</dcterms:modified>
</cp:coreProperties>
</file>