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133AF4" w14:textId="390B2748" w:rsidR="006730B3" w:rsidRPr="006730B3" w:rsidRDefault="006730B3" w:rsidP="00236AB2">
      <w:pPr>
        <w:bidi/>
        <w:jc w:val="both"/>
        <w:rPr>
          <w:rFonts w:asciiTheme="majorBidi" w:hAnsiTheme="majorBidi" w:cstheme="majorBidi" w:hint="cs"/>
          <w:b/>
          <w:bCs/>
          <w:color w:val="FF0000"/>
          <w:sz w:val="32"/>
          <w:szCs w:val="32"/>
          <w:rtl/>
          <w:lang w:bidi="ar-JO"/>
        </w:rPr>
      </w:pPr>
      <w:r w:rsidRPr="006730B3">
        <w:rPr>
          <w:rFonts w:asciiTheme="majorBidi" w:hAnsiTheme="majorBidi" w:cs="Times New Roman"/>
          <w:b/>
          <w:bCs/>
          <w:color w:val="FF0000"/>
          <w:sz w:val="32"/>
          <w:szCs w:val="32"/>
          <w:rtl/>
          <w:lang w:bidi="ar-JO"/>
        </w:rPr>
        <w:t>ماجستير ادارة اعمال دولية</w:t>
      </w:r>
      <w:r w:rsidRPr="006730B3">
        <w:rPr>
          <w:rFonts w:asciiTheme="majorBidi" w:hAnsiTheme="majorBidi" w:cs="Times New Roman" w:hint="cs"/>
          <w:b/>
          <w:bCs/>
          <w:color w:val="FF0000"/>
          <w:sz w:val="32"/>
          <w:szCs w:val="32"/>
          <w:rtl/>
          <w:lang w:bidi="ar-JO"/>
        </w:rPr>
        <w:t xml:space="preserve"> </w:t>
      </w:r>
    </w:p>
    <w:p w14:paraId="56380EA1" w14:textId="7862EC61" w:rsidR="00AD7332" w:rsidRPr="006730B3" w:rsidRDefault="00236AB2" w:rsidP="006730B3">
      <w:pPr>
        <w:bidi/>
        <w:jc w:val="both"/>
        <w:rPr>
          <w:rFonts w:asciiTheme="majorBidi" w:hAnsiTheme="majorBidi" w:cstheme="majorBidi"/>
          <w:b/>
          <w:bCs/>
          <w:color w:val="FF0000"/>
          <w:sz w:val="32"/>
          <w:szCs w:val="32"/>
          <w:rtl/>
        </w:rPr>
      </w:pPr>
      <w:r w:rsidRPr="006730B3">
        <w:rPr>
          <w:rFonts w:asciiTheme="majorBidi" w:hAnsiTheme="majorBidi" w:cstheme="majorBidi"/>
          <w:b/>
          <w:bCs/>
          <w:color w:val="FF0000"/>
          <w:sz w:val="32"/>
          <w:szCs w:val="32"/>
          <w:rtl/>
        </w:rPr>
        <w:t>ادارة الاعمال الدولية</w:t>
      </w:r>
    </w:p>
    <w:p w14:paraId="680A9052" w14:textId="18A1CEF6" w:rsidR="00236AB2" w:rsidRPr="00236AB2" w:rsidRDefault="00236AB2" w:rsidP="00236AB2">
      <w:pPr>
        <w:bidi/>
        <w:jc w:val="both"/>
        <w:rPr>
          <w:rFonts w:asciiTheme="majorBidi" w:hAnsiTheme="majorBidi" w:cstheme="majorBidi"/>
          <w:sz w:val="32"/>
          <w:szCs w:val="32"/>
          <w:rtl/>
        </w:rPr>
      </w:pPr>
      <w:r w:rsidRPr="00236AB2">
        <w:rPr>
          <w:rFonts w:asciiTheme="majorBidi" w:hAnsiTheme="majorBidi" w:cstheme="majorBidi"/>
          <w:sz w:val="32"/>
          <w:szCs w:val="32"/>
          <w:rtl/>
        </w:rPr>
        <w:t>يهدف المساق إلى معرفة طبيعة الأعمال الدولية ، البيئات الدولية وعناصرها كالظروف المالية ، الظروف الاقتصادية ، الظروف الاجتماعية والثقافية ، الظروف السياسية والقانونية ، وظروف سوق العمل والمنافسة مع الشركات الأخرى ، كيفية التعامل مع هذه الظروف والمتغيرات في مجالات المالية ، الإنتاج، التسويق، شؤون الموظفين وغيرها .</w:t>
      </w:r>
    </w:p>
    <w:p w14:paraId="128D7E26" w14:textId="592D35EB" w:rsidR="00236AB2" w:rsidRPr="00236AB2" w:rsidRDefault="00236AB2" w:rsidP="00236AB2">
      <w:pPr>
        <w:bidi/>
        <w:jc w:val="both"/>
        <w:rPr>
          <w:rFonts w:asciiTheme="majorBidi" w:hAnsiTheme="majorBidi" w:cstheme="majorBidi"/>
          <w:sz w:val="32"/>
          <w:szCs w:val="32"/>
          <w:rtl/>
        </w:rPr>
      </w:pPr>
    </w:p>
    <w:p w14:paraId="367A6877" w14:textId="7965A7F4" w:rsidR="00236AB2" w:rsidRPr="006730B3" w:rsidRDefault="00236AB2" w:rsidP="00236AB2">
      <w:pPr>
        <w:bidi/>
        <w:jc w:val="both"/>
        <w:rPr>
          <w:rFonts w:asciiTheme="majorBidi" w:hAnsiTheme="majorBidi" w:cstheme="majorBidi"/>
          <w:b/>
          <w:bCs/>
          <w:color w:val="FF0000"/>
          <w:sz w:val="32"/>
          <w:szCs w:val="32"/>
          <w:rtl/>
        </w:rPr>
      </w:pPr>
      <w:r w:rsidRPr="006730B3">
        <w:rPr>
          <w:rFonts w:asciiTheme="majorBidi" w:hAnsiTheme="majorBidi" w:cstheme="majorBidi"/>
          <w:b/>
          <w:bCs/>
          <w:color w:val="FF0000"/>
          <w:sz w:val="32"/>
          <w:szCs w:val="32"/>
          <w:rtl/>
        </w:rPr>
        <w:t>الاساليب الكمية في الادارة</w:t>
      </w:r>
    </w:p>
    <w:p w14:paraId="2E58FFA2" w14:textId="619BCDFD" w:rsidR="00236AB2" w:rsidRDefault="00236AB2" w:rsidP="00236AB2">
      <w:pPr>
        <w:bidi/>
        <w:jc w:val="both"/>
        <w:rPr>
          <w:rFonts w:asciiTheme="majorBidi" w:hAnsiTheme="majorBidi" w:cstheme="majorBidi"/>
          <w:sz w:val="32"/>
          <w:szCs w:val="32"/>
          <w:rtl/>
        </w:rPr>
      </w:pPr>
      <w:r w:rsidRPr="00236AB2">
        <w:rPr>
          <w:rFonts w:asciiTheme="majorBidi" w:hAnsiTheme="majorBidi" w:cstheme="majorBidi"/>
          <w:sz w:val="32"/>
          <w:szCs w:val="32"/>
          <w:rtl/>
        </w:rPr>
        <w:t xml:space="preserve">يهدف هذا المساق إلى تزويد الطالب بمعلومات عن المفاهيم الخاصة بالأساليب الكمية والنماذج التطبيقية المختلفة  واستخدامها في اتخاذ القرارات الإدارية كاتخاذ القرارات تحت ظروف عدم التأكد ، تحليل الأمثلة ونظرية المنفعة ، البرمجة الخطية وتطبيقاتها ، واستخدام الحاسب وغيرها </w:t>
      </w:r>
    </w:p>
    <w:p w14:paraId="313A4E5C" w14:textId="77777777" w:rsidR="00236AB2" w:rsidRPr="00236AB2" w:rsidRDefault="00236AB2" w:rsidP="00236AB2">
      <w:pPr>
        <w:bidi/>
        <w:jc w:val="both"/>
        <w:rPr>
          <w:rFonts w:asciiTheme="majorBidi" w:hAnsiTheme="majorBidi" w:cstheme="majorBidi"/>
          <w:sz w:val="32"/>
          <w:szCs w:val="32"/>
          <w:rtl/>
        </w:rPr>
      </w:pPr>
    </w:p>
    <w:p w14:paraId="5090511D" w14:textId="1D37850C" w:rsidR="00236AB2" w:rsidRPr="006730B3" w:rsidRDefault="00236AB2" w:rsidP="00236AB2">
      <w:pPr>
        <w:bidi/>
        <w:jc w:val="both"/>
        <w:rPr>
          <w:rFonts w:asciiTheme="majorBidi" w:hAnsiTheme="majorBidi" w:cstheme="majorBidi"/>
          <w:b/>
          <w:bCs/>
          <w:color w:val="FF0000"/>
          <w:sz w:val="32"/>
          <w:szCs w:val="32"/>
          <w:rtl/>
        </w:rPr>
      </w:pPr>
      <w:r w:rsidRPr="006730B3">
        <w:rPr>
          <w:rFonts w:asciiTheme="majorBidi" w:hAnsiTheme="majorBidi" w:cstheme="majorBidi"/>
          <w:b/>
          <w:bCs/>
          <w:color w:val="FF0000"/>
          <w:sz w:val="32"/>
          <w:szCs w:val="32"/>
          <w:rtl/>
        </w:rPr>
        <w:t>نظم معلومات إدارية متقدمة</w:t>
      </w:r>
    </w:p>
    <w:p w14:paraId="75F7D33B" w14:textId="264DCF0A" w:rsidR="00236AB2" w:rsidRPr="00236AB2" w:rsidRDefault="00236AB2" w:rsidP="00236AB2">
      <w:pPr>
        <w:bidi/>
        <w:jc w:val="both"/>
        <w:rPr>
          <w:rFonts w:asciiTheme="majorBidi" w:hAnsiTheme="majorBidi" w:cstheme="majorBidi"/>
          <w:sz w:val="32"/>
          <w:szCs w:val="32"/>
          <w:rtl/>
        </w:rPr>
      </w:pPr>
      <w:r w:rsidRPr="00236AB2">
        <w:rPr>
          <w:rFonts w:asciiTheme="majorBidi" w:hAnsiTheme="majorBidi" w:cstheme="majorBidi"/>
          <w:sz w:val="32"/>
          <w:szCs w:val="32"/>
          <w:rtl/>
        </w:rPr>
        <w:t>يهدف هذا المساق لتمكين الطالب من الاستخدام الأمثل لأنظمة المعلومات الإدارية من أجل خلق منظمات منافسة ومن أجل إدارة المؤسسات ذات الطابع العالمي ومن أجل تقديم أفضل خدمة وأفضل منتج للزبائن .</w:t>
      </w:r>
    </w:p>
    <w:p w14:paraId="120C7ADE" w14:textId="7711F8C4" w:rsidR="00236AB2" w:rsidRPr="00236AB2" w:rsidRDefault="00236AB2" w:rsidP="00236AB2">
      <w:pPr>
        <w:bidi/>
        <w:jc w:val="both"/>
        <w:rPr>
          <w:rFonts w:asciiTheme="majorBidi" w:hAnsiTheme="majorBidi" w:cstheme="majorBidi"/>
          <w:sz w:val="32"/>
          <w:szCs w:val="32"/>
          <w:rtl/>
        </w:rPr>
      </w:pPr>
    </w:p>
    <w:p w14:paraId="07817204" w14:textId="113EC607" w:rsidR="00236AB2" w:rsidRPr="006730B3" w:rsidRDefault="00236AB2" w:rsidP="00236AB2">
      <w:pPr>
        <w:bidi/>
        <w:jc w:val="both"/>
        <w:rPr>
          <w:rFonts w:asciiTheme="majorBidi" w:hAnsiTheme="majorBidi" w:cstheme="majorBidi"/>
          <w:b/>
          <w:bCs/>
          <w:color w:val="FF0000"/>
          <w:sz w:val="32"/>
          <w:szCs w:val="32"/>
          <w:rtl/>
        </w:rPr>
      </w:pPr>
      <w:r w:rsidRPr="006730B3">
        <w:rPr>
          <w:rFonts w:asciiTheme="majorBidi" w:hAnsiTheme="majorBidi" w:cstheme="majorBidi"/>
          <w:b/>
          <w:bCs/>
          <w:color w:val="FF0000"/>
          <w:sz w:val="32"/>
          <w:szCs w:val="32"/>
          <w:rtl/>
        </w:rPr>
        <w:t>ادارة الجودة الشامة</w:t>
      </w:r>
    </w:p>
    <w:p w14:paraId="303FC09A" w14:textId="3278A720" w:rsidR="00236AB2" w:rsidRPr="00236AB2" w:rsidRDefault="00236AB2" w:rsidP="00236AB2">
      <w:pPr>
        <w:bidi/>
        <w:jc w:val="both"/>
        <w:rPr>
          <w:rFonts w:asciiTheme="majorBidi" w:hAnsiTheme="majorBidi" w:cstheme="majorBidi"/>
          <w:sz w:val="32"/>
          <w:szCs w:val="32"/>
          <w:rtl/>
        </w:rPr>
      </w:pPr>
      <w:r w:rsidRPr="00236AB2">
        <w:rPr>
          <w:rFonts w:asciiTheme="majorBidi" w:hAnsiTheme="majorBidi" w:cstheme="majorBidi"/>
          <w:sz w:val="32"/>
          <w:szCs w:val="32"/>
          <w:rtl/>
        </w:rPr>
        <w:t>يتناول هذا المساق ماهية الجودة الشاملة وبعض المفاهيم ذات الصلة بها ويركز على الجوانب الأساسية لمناهج الجودة والبنية الارتكازية لبناء إدارة الجودة الشاملة في المنظمة مع التركيز على العملاء والموردين وتمكين العاملين ومن ثم توضيح آلية تجسيد فلسفة الجودة الشاملة في المنظمة.</w:t>
      </w:r>
    </w:p>
    <w:p w14:paraId="59B04F6A" w14:textId="5BE378B6" w:rsidR="00236AB2" w:rsidRPr="00236AB2" w:rsidRDefault="00236AB2" w:rsidP="00236AB2">
      <w:pPr>
        <w:bidi/>
        <w:jc w:val="both"/>
        <w:rPr>
          <w:rFonts w:asciiTheme="majorBidi" w:hAnsiTheme="majorBidi" w:cstheme="majorBidi"/>
          <w:sz w:val="32"/>
          <w:szCs w:val="32"/>
          <w:rtl/>
        </w:rPr>
      </w:pPr>
    </w:p>
    <w:p w14:paraId="409ACAD7" w14:textId="3CB21DF3" w:rsidR="00236AB2" w:rsidRPr="006730B3" w:rsidRDefault="00236AB2" w:rsidP="00236AB2">
      <w:pPr>
        <w:bidi/>
        <w:jc w:val="both"/>
        <w:rPr>
          <w:rFonts w:asciiTheme="majorBidi" w:hAnsiTheme="majorBidi" w:cstheme="majorBidi"/>
          <w:b/>
          <w:bCs/>
          <w:color w:val="FF0000"/>
          <w:sz w:val="32"/>
          <w:szCs w:val="32"/>
          <w:rtl/>
        </w:rPr>
      </w:pPr>
      <w:r w:rsidRPr="006730B3">
        <w:rPr>
          <w:rFonts w:asciiTheme="majorBidi" w:hAnsiTheme="majorBidi" w:cstheme="majorBidi"/>
          <w:b/>
          <w:bCs/>
          <w:color w:val="FF0000"/>
          <w:sz w:val="32"/>
          <w:szCs w:val="32"/>
          <w:rtl/>
        </w:rPr>
        <w:t>مناهج البحث العلمي</w:t>
      </w:r>
    </w:p>
    <w:p w14:paraId="1833CCBF" w14:textId="24DCE508" w:rsidR="00236AB2" w:rsidRDefault="00236AB2" w:rsidP="00236AB2">
      <w:pPr>
        <w:bidi/>
        <w:jc w:val="both"/>
        <w:rPr>
          <w:rFonts w:asciiTheme="majorBidi" w:hAnsiTheme="majorBidi" w:cstheme="majorBidi"/>
          <w:sz w:val="32"/>
          <w:szCs w:val="32"/>
          <w:rtl/>
        </w:rPr>
      </w:pPr>
      <w:r w:rsidRPr="00236AB2">
        <w:rPr>
          <w:rFonts w:asciiTheme="majorBidi" w:hAnsiTheme="majorBidi" w:cstheme="majorBidi"/>
          <w:sz w:val="32"/>
          <w:szCs w:val="32"/>
          <w:rtl/>
        </w:rPr>
        <w:t>أساليب البحث العلمي، أخلاقيات البحث العلمي، الإطار العام للبحث العلمي ومنهجياته، الشعور بالمشكلة وصياغة الفرضيات، جمع البيانات وتصميم الاستبانات وترميزها وتحليلها إحصائيا، بناء النماذج القياسية، القياس واختبار الفرضيات، الاستنتاجات وكتابة التقرير.</w:t>
      </w:r>
    </w:p>
    <w:p w14:paraId="494B33EE" w14:textId="77777777" w:rsidR="00236AB2" w:rsidRPr="00236AB2" w:rsidRDefault="00236AB2" w:rsidP="00236AB2">
      <w:pPr>
        <w:bidi/>
        <w:jc w:val="both"/>
        <w:rPr>
          <w:rFonts w:asciiTheme="majorBidi" w:hAnsiTheme="majorBidi" w:cstheme="majorBidi"/>
          <w:sz w:val="32"/>
          <w:szCs w:val="32"/>
          <w:rtl/>
        </w:rPr>
      </w:pPr>
    </w:p>
    <w:p w14:paraId="680C16EA" w14:textId="7363E37A" w:rsidR="00236AB2" w:rsidRPr="006730B3" w:rsidRDefault="00236AB2" w:rsidP="00236AB2">
      <w:pPr>
        <w:bidi/>
        <w:jc w:val="both"/>
        <w:rPr>
          <w:rFonts w:asciiTheme="majorBidi" w:hAnsiTheme="majorBidi" w:cstheme="majorBidi"/>
          <w:b/>
          <w:bCs/>
          <w:color w:val="FF0000"/>
          <w:sz w:val="32"/>
          <w:szCs w:val="32"/>
          <w:rtl/>
        </w:rPr>
      </w:pPr>
      <w:r w:rsidRPr="006730B3">
        <w:rPr>
          <w:rFonts w:asciiTheme="majorBidi" w:hAnsiTheme="majorBidi" w:cstheme="majorBidi"/>
          <w:b/>
          <w:bCs/>
          <w:color w:val="FF0000"/>
          <w:sz w:val="32"/>
          <w:szCs w:val="32"/>
          <w:rtl/>
        </w:rPr>
        <w:t>ادارة مالية متقدمة</w:t>
      </w:r>
    </w:p>
    <w:p w14:paraId="5A1AB6C1" w14:textId="792CB1A6" w:rsidR="00236AB2" w:rsidRPr="00236AB2" w:rsidRDefault="00236AB2" w:rsidP="00236AB2">
      <w:pPr>
        <w:bidi/>
        <w:jc w:val="both"/>
        <w:rPr>
          <w:rFonts w:asciiTheme="majorBidi" w:hAnsiTheme="majorBidi" w:cstheme="majorBidi"/>
          <w:sz w:val="32"/>
          <w:szCs w:val="32"/>
          <w:rtl/>
        </w:rPr>
      </w:pPr>
      <w:r w:rsidRPr="00236AB2">
        <w:rPr>
          <w:rFonts w:asciiTheme="majorBidi" w:hAnsiTheme="majorBidi" w:cstheme="majorBidi"/>
          <w:sz w:val="32"/>
          <w:szCs w:val="32"/>
          <w:rtl/>
        </w:rPr>
        <w:t>ويهدف المساق إلى تعريف الطلاب بالجوانب المختلفة لهذا الموضوع الهام والذي يلعب دوراً هاماً في مختلف جوانب حياتهم وهو بالتالي حال الشعب ومالية الحكومة التي عليها تتوقف قوتها كذلك بهدف المساق إلى التعرف على مكونات عناصر المالية العامة من حيث المصادر والأنواع والتأثير لإيجاد علاقة بين الطالب ومجالات المالية العامة المختلفة بالإضافة إلى تفصيل جوانب هذا الموضوع بما يخص الأردن .</w:t>
      </w:r>
    </w:p>
    <w:p w14:paraId="42A82215" w14:textId="77777777" w:rsidR="00236AB2" w:rsidRPr="00236AB2" w:rsidRDefault="00236AB2" w:rsidP="00236AB2">
      <w:pPr>
        <w:bidi/>
        <w:jc w:val="both"/>
        <w:rPr>
          <w:rFonts w:asciiTheme="majorBidi" w:hAnsiTheme="majorBidi" w:cstheme="majorBidi"/>
          <w:sz w:val="32"/>
          <w:szCs w:val="32"/>
          <w:rtl/>
        </w:rPr>
      </w:pPr>
    </w:p>
    <w:p w14:paraId="7DF180CD" w14:textId="2051B22A" w:rsidR="00236AB2" w:rsidRPr="006730B3" w:rsidRDefault="00236AB2" w:rsidP="00236AB2">
      <w:pPr>
        <w:bidi/>
        <w:jc w:val="both"/>
        <w:rPr>
          <w:rFonts w:asciiTheme="majorBidi" w:hAnsiTheme="majorBidi" w:cstheme="majorBidi"/>
          <w:b/>
          <w:bCs/>
          <w:color w:val="FF0000"/>
          <w:sz w:val="32"/>
          <w:szCs w:val="32"/>
          <w:rtl/>
        </w:rPr>
      </w:pPr>
      <w:r w:rsidRPr="006730B3">
        <w:rPr>
          <w:rFonts w:asciiTheme="majorBidi" w:hAnsiTheme="majorBidi" w:cstheme="majorBidi"/>
          <w:b/>
          <w:bCs/>
          <w:color w:val="FF0000"/>
          <w:sz w:val="32"/>
          <w:szCs w:val="32"/>
          <w:rtl/>
        </w:rPr>
        <w:t>إدارة التسويق الدولي</w:t>
      </w:r>
    </w:p>
    <w:p w14:paraId="268A0A2E" w14:textId="6B3CC78D" w:rsidR="00236AB2" w:rsidRPr="00236AB2" w:rsidRDefault="00236AB2" w:rsidP="00236AB2">
      <w:pPr>
        <w:bidi/>
        <w:jc w:val="both"/>
        <w:rPr>
          <w:rFonts w:asciiTheme="majorBidi" w:hAnsiTheme="majorBidi" w:cstheme="majorBidi"/>
          <w:sz w:val="32"/>
          <w:szCs w:val="32"/>
          <w:rtl/>
        </w:rPr>
      </w:pPr>
      <w:r w:rsidRPr="00236AB2">
        <w:rPr>
          <w:rFonts w:asciiTheme="majorBidi" w:hAnsiTheme="majorBidi" w:cstheme="majorBidi"/>
          <w:sz w:val="32"/>
          <w:szCs w:val="32"/>
          <w:rtl/>
        </w:rPr>
        <w:t>يهدف هذا المساق إلى إكساب الطالب معارف وخبرات أكاديمية نظرية وفكرية حول موضوعات حديثة ومتنوعة عن إدارة التسويق عبر مراحل تطوره المختلفة والذي انعكس في المؤسسات الاقتصادية من خلال الممارسات التسويقية وذلك ليتمكن الطالب من التعامل بكفاءة مع الواقع والمتطلبات المتجددة.</w:t>
      </w:r>
    </w:p>
    <w:p w14:paraId="15C0514E" w14:textId="0DFBD22A" w:rsidR="00236AB2" w:rsidRPr="00236AB2" w:rsidRDefault="00236AB2" w:rsidP="00236AB2">
      <w:pPr>
        <w:bidi/>
        <w:jc w:val="both"/>
        <w:rPr>
          <w:rFonts w:asciiTheme="majorBidi" w:hAnsiTheme="majorBidi" w:cstheme="majorBidi"/>
          <w:sz w:val="32"/>
          <w:szCs w:val="32"/>
          <w:rtl/>
        </w:rPr>
      </w:pPr>
    </w:p>
    <w:p w14:paraId="10BA4AE9" w14:textId="216C7F84" w:rsidR="00236AB2" w:rsidRPr="006730B3" w:rsidRDefault="00236AB2" w:rsidP="00236AB2">
      <w:pPr>
        <w:bidi/>
        <w:jc w:val="both"/>
        <w:rPr>
          <w:rFonts w:asciiTheme="majorBidi" w:hAnsiTheme="majorBidi" w:cstheme="majorBidi"/>
          <w:b/>
          <w:bCs/>
          <w:color w:val="FF0000"/>
          <w:sz w:val="32"/>
          <w:szCs w:val="32"/>
          <w:rtl/>
        </w:rPr>
      </w:pPr>
      <w:r w:rsidRPr="006730B3">
        <w:rPr>
          <w:rFonts w:asciiTheme="majorBidi" w:hAnsiTheme="majorBidi" w:cstheme="majorBidi"/>
          <w:b/>
          <w:bCs/>
          <w:color w:val="FF0000"/>
          <w:sz w:val="32"/>
          <w:szCs w:val="32"/>
          <w:rtl/>
        </w:rPr>
        <w:t>إدارة الاستثمار المتقدمة</w:t>
      </w:r>
    </w:p>
    <w:p w14:paraId="5A64A5FF" w14:textId="7DA90C87" w:rsidR="00236AB2" w:rsidRPr="00236AB2" w:rsidRDefault="00236AB2" w:rsidP="00236AB2">
      <w:pPr>
        <w:bidi/>
        <w:jc w:val="both"/>
        <w:rPr>
          <w:rFonts w:asciiTheme="majorBidi" w:hAnsiTheme="majorBidi" w:cstheme="majorBidi"/>
          <w:sz w:val="32"/>
          <w:szCs w:val="32"/>
          <w:rtl/>
        </w:rPr>
      </w:pPr>
      <w:r w:rsidRPr="00236AB2">
        <w:rPr>
          <w:rFonts w:asciiTheme="majorBidi" w:hAnsiTheme="majorBidi" w:cstheme="majorBidi"/>
          <w:sz w:val="32"/>
          <w:szCs w:val="32"/>
          <w:rtl/>
        </w:rPr>
        <w:t>النظرية الحديثة لمحافظ الاستثمار وتطبيقاتها، ومحفظة الاستثمار في الأوراق المالية مشتملة على الخيارات (</w:t>
      </w:r>
      <w:r w:rsidRPr="00236AB2">
        <w:rPr>
          <w:rFonts w:asciiTheme="majorBidi" w:hAnsiTheme="majorBidi" w:cstheme="majorBidi"/>
          <w:sz w:val="32"/>
          <w:szCs w:val="32"/>
        </w:rPr>
        <w:t>Options</w:t>
      </w:r>
      <w:r w:rsidRPr="00236AB2">
        <w:rPr>
          <w:rFonts w:asciiTheme="majorBidi" w:hAnsiTheme="majorBidi" w:cstheme="majorBidi"/>
          <w:sz w:val="32"/>
          <w:szCs w:val="32"/>
          <w:rtl/>
        </w:rPr>
        <w:t>) والمستقبليات (</w:t>
      </w:r>
      <w:r w:rsidRPr="00236AB2">
        <w:rPr>
          <w:rFonts w:asciiTheme="majorBidi" w:hAnsiTheme="majorBidi" w:cstheme="majorBidi"/>
          <w:sz w:val="32"/>
          <w:szCs w:val="32"/>
        </w:rPr>
        <w:t>Futures</w:t>
      </w:r>
      <w:r w:rsidRPr="00236AB2">
        <w:rPr>
          <w:rFonts w:asciiTheme="majorBidi" w:hAnsiTheme="majorBidi" w:cstheme="majorBidi"/>
          <w:sz w:val="32"/>
          <w:szCs w:val="32"/>
          <w:rtl/>
        </w:rPr>
        <w:t>) ، وتقييم المحفظة ومتابعة أدائها، والسياسات الاستثمارية لصناديق الاستثمار، ويتم الاستعانة ببرامج الحاسوب المتخصصة في هذا المقرر.</w:t>
      </w:r>
    </w:p>
    <w:p w14:paraId="59528F00" w14:textId="77777777" w:rsidR="00236AB2" w:rsidRPr="00236AB2" w:rsidRDefault="00236AB2" w:rsidP="00236AB2">
      <w:pPr>
        <w:bidi/>
        <w:jc w:val="both"/>
        <w:rPr>
          <w:rFonts w:asciiTheme="majorBidi" w:hAnsiTheme="majorBidi" w:cstheme="majorBidi"/>
          <w:sz w:val="32"/>
          <w:szCs w:val="32"/>
          <w:rtl/>
        </w:rPr>
      </w:pPr>
    </w:p>
    <w:p w14:paraId="041FA28D" w14:textId="11AF1431" w:rsidR="00236AB2" w:rsidRPr="006730B3" w:rsidRDefault="00236AB2" w:rsidP="00236AB2">
      <w:pPr>
        <w:bidi/>
        <w:jc w:val="both"/>
        <w:rPr>
          <w:rFonts w:asciiTheme="majorBidi" w:hAnsiTheme="majorBidi" w:cstheme="majorBidi"/>
          <w:b/>
          <w:bCs/>
          <w:color w:val="FF0000"/>
          <w:sz w:val="32"/>
          <w:szCs w:val="32"/>
          <w:rtl/>
        </w:rPr>
      </w:pPr>
      <w:r w:rsidRPr="006730B3">
        <w:rPr>
          <w:rFonts w:asciiTheme="majorBidi" w:hAnsiTheme="majorBidi" w:cstheme="majorBidi"/>
          <w:b/>
          <w:bCs/>
          <w:color w:val="FF0000"/>
          <w:sz w:val="32"/>
          <w:szCs w:val="32"/>
          <w:rtl/>
        </w:rPr>
        <w:t>ادارة الموارد البشرية الدولية</w:t>
      </w:r>
    </w:p>
    <w:p w14:paraId="04A65F77" w14:textId="48382F50" w:rsidR="00236AB2" w:rsidRPr="00236AB2" w:rsidRDefault="00236AB2" w:rsidP="00236AB2">
      <w:pPr>
        <w:bidi/>
        <w:jc w:val="both"/>
        <w:rPr>
          <w:rFonts w:asciiTheme="majorBidi" w:hAnsiTheme="majorBidi" w:cstheme="majorBidi"/>
          <w:sz w:val="32"/>
          <w:szCs w:val="32"/>
          <w:rtl/>
        </w:rPr>
      </w:pPr>
      <w:r w:rsidRPr="00236AB2">
        <w:rPr>
          <w:rFonts w:asciiTheme="majorBidi" w:hAnsiTheme="majorBidi" w:cstheme="majorBidi"/>
          <w:sz w:val="32"/>
          <w:szCs w:val="32"/>
          <w:rtl/>
        </w:rPr>
        <w:t>يمكن المساق الطالب من رفع مستواه المعرفي في مجال إدارة الموارد البشرية ، كيفية تطوير الموارد البشرية ، مهام ووظائف إدارة القوى البشرية ، علاقات العمل والقوانين التي تحكم إدارة القوى البشرية في المؤسسات العامة والخاصة وإبراز أهمية القوى البشرية من منظور استراتيجي .</w:t>
      </w:r>
    </w:p>
    <w:p w14:paraId="2E7BF2AB" w14:textId="7904E2EE" w:rsidR="00236AB2" w:rsidRPr="00236AB2" w:rsidRDefault="00236AB2" w:rsidP="00236AB2">
      <w:pPr>
        <w:bidi/>
        <w:jc w:val="both"/>
        <w:rPr>
          <w:rFonts w:asciiTheme="majorBidi" w:hAnsiTheme="majorBidi" w:cstheme="majorBidi"/>
          <w:sz w:val="32"/>
          <w:szCs w:val="32"/>
          <w:rtl/>
        </w:rPr>
      </w:pPr>
    </w:p>
    <w:p w14:paraId="4B82B47A" w14:textId="70529B70" w:rsidR="00236AB2" w:rsidRPr="00236AB2" w:rsidRDefault="00236AB2" w:rsidP="00236AB2">
      <w:pPr>
        <w:bidi/>
        <w:jc w:val="both"/>
        <w:rPr>
          <w:rFonts w:asciiTheme="majorBidi" w:hAnsiTheme="majorBidi" w:cstheme="majorBidi"/>
          <w:sz w:val="32"/>
          <w:szCs w:val="32"/>
          <w:rtl/>
        </w:rPr>
      </w:pPr>
    </w:p>
    <w:p w14:paraId="2C21FFD7" w14:textId="77777777" w:rsidR="00236AB2" w:rsidRPr="00236AB2" w:rsidRDefault="00236AB2" w:rsidP="00236AB2">
      <w:pPr>
        <w:bidi/>
        <w:jc w:val="both"/>
        <w:rPr>
          <w:rFonts w:asciiTheme="majorBidi" w:hAnsiTheme="majorBidi" w:cstheme="majorBidi"/>
          <w:sz w:val="32"/>
          <w:szCs w:val="32"/>
          <w:rtl/>
        </w:rPr>
      </w:pPr>
    </w:p>
    <w:p w14:paraId="3D562374" w14:textId="668CC080" w:rsidR="00236AB2" w:rsidRPr="006730B3" w:rsidRDefault="00236AB2" w:rsidP="00236AB2">
      <w:pPr>
        <w:bidi/>
        <w:jc w:val="both"/>
        <w:rPr>
          <w:rFonts w:asciiTheme="majorBidi" w:hAnsiTheme="majorBidi" w:cstheme="majorBidi"/>
          <w:b/>
          <w:bCs/>
          <w:color w:val="FF0000"/>
          <w:sz w:val="32"/>
          <w:szCs w:val="32"/>
          <w:rtl/>
        </w:rPr>
      </w:pPr>
      <w:r w:rsidRPr="006730B3">
        <w:rPr>
          <w:rFonts w:asciiTheme="majorBidi" w:hAnsiTheme="majorBidi" w:cstheme="majorBidi"/>
          <w:b/>
          <w:bCs/>
          <w:color w:val="FF0000"/>
          <w:sz w:val="32"/>
          <w:szCs w:val="32"/>
          <w:rtl/>
        </w:rPr>
        <w:t>نظرية وتصميم  المنظمة</w:t>
      </w:r>
    </w:p>
    <w:p w14:paraId="40C1E2A4" w14:textId="2F60A12A" w:rsidR="00236AB2" w:rsidRPr="00236AB2" w:rsidRDefault="00236AB2" w:rsidP="00236AB2">
      <w:pPr>
        <w:bidi/>
        <w:jc w:val="both"/>
        <w:rPr>
          <w:rFonts w:asciiTheme="majorBidi" w:hAnsiTheme="majorBidi" w:cstheme="majorBidi"/>
          <w:sz w:val="32"/>
          <w:szCs w:val="32"/>
          <w:rtl/>
        </w:rPr>
      </w:pPr>
      <w:r w:rsidRPr="00236AB2">
        <w:rPr>
          <w:rFonts w:asciiTheme="majorBidi" w:hAnsiTheme="majorBidi" w:cstheme="majorBidi"/>
          <w:sz w:val="32"/>
          <w:szCs w:val="32"/>
          <w:rtl/>
        </w:rPr>
        <w:t>يمكن هذا المساق الطالب من زيادة مستوى معرفته حول المنظمة والهياكل التنظيمية ، المهام التنظيمية ، التشخيص التنظيمي وكذلك حول المؤثرات البيئية على المنظمات المختلفة والتعريف بالمدارس المتعددة التي تعالج التنظيم .</w:t>
      </w:r>
    </w:p>
    <w:p w14:paraId="29139BBB" w14:textId="704A15BE" w:rsidR="00236AB2" w:rsidRPr="00236AB2" w:rsidRDefault="00236AB2" w:rsidP="00236AB2">
      <w:pPr>
        <w:bidi/>
        <w:jc w:val="both"/>
        <w:rPr>
          <w:rFonts w:asciiTheme="majorBidi" w:hAnsiTheme="majorBidi" w:cstheme="majorBidi"/>
          <w:sz w:val="32"/>
          <w:szCs w:val="32"/>
          <w:rtl/>
        </w:rPr>
      </w:pPr>
    </w:p>
    <w:p w14:paraId="65311ECB" w14:textId="4F11626D" w:rsidR="00236AB2" w:rsidRPr="006730B3" w:rsidRDefault="00236AB2" w:rsidP="00236AB2">
      <w:pPr>
        <w:bidi/>
        <w:jc w:val="both"/>
        <w:rPr>
          <w:rFonts w:asciiTheme="majorBidi" w:hAnsiTheme="majorBidi" w:cstheme="majorBidi"/>
          <w:b/>
          <w:bCs/>
          <w:color w:val="FF0000"/>
          <w:sz w:val="32"/>
          <w:szCs w:val="32"/>
          <w:rtl/>
        </w:rPr>
      </w:pPr>
      <w:r w:rsidRPr="006730B3">
        <w:rPr>
          <w:rFonts w:asciiTheme="majorBidi" w:hAnsiTheme="majorBidi" w:cstheme="majorBidi"/>
          <w:b/>
          <w:bCs/>
          <w:color w:val="FF0000"/>
          <w:sz w:val="32"/>
          <w:szCs w:val="32"/>
          <w:rtl/>
        </w:rPr>
        <w:t>استراتيجيات الاعمال الدولية</w:t>
      </w:r>
    </w:p>
    <w:p w14:paraId="68F9C311" w14:textId="1723274A" w:rsidR="00236AB2" w:rsidRPr="00236AB2" w:rsidRDefault="00236AB2" w:rsidP="00236AB2">
      <w:pPr>
        <w:bidi/>
        <w:jc w:val="both"/>
        <w:rPr>
          <w:rFonts w:asciiTheme="majorBidi" w:hAnsiTheme="majorBidi" w:cstheme="majorBidi"/>
          <w:sz w:val="32"/>
          <w:szCs w:val="32"/>
          <w:rtl/>
        </w:rPr>
      </w:pPr>
      <w:r w:rsidRPr="00236AB2">
        <w:rPr>
          <w:rFonts w:asciiTheme="majorBidi" w:hAnsiTheme="majorBidi" w:cstheme="majorBidi"/>
          <w:sz w:val="32"/>
          <w:szCs w:val="32"/>
          <w:rtl/>
        </w:rPr>
        <w:t>يهدف المساق إلى التعمق في معرفة الاتجاه التكاملي في تطبيق الاستراتيجيات الإدارية ، عملية التخطيط الاستراتيجي ، أنواع الاستراتيجيات الإدارية ، تنفيذ وتقييم الاستراتيجيات الإدارية وإبراز التصورات المفاهيمية الرئيسية في الإدارة الإستراتيجية  .</w:t>
      </w:r>
    </w:p>
    <w:p w14:paraId="3AA6F7FB" w14:textId="32843792" w:rsidR="00236AB2" w:rsidRPr="00236AB2" w:rsidRDefault="00236AB2" w:rsidP="00236AB2">
      <w:pPr>
        <w:bidi/>
        <w:jc w:val="both"/>
        <w:rPr>
          <w:rFonts w:asciiTheme="majorBidi" w:hAnsiTheme="majorBidi" w:cstheme="majorBidi"/>
          <w:sz w:val="32"/>
          <w:szCs w:val="32"/>
          <w:rtl/>
        </w:rPr>
      </w:pPr>
    </w:p>
    <w:p w14:paraId="15549849" w14:textId="62C21B9F" w:rsidR="00236AB2" w:rsidRPr="006730B3" w:rsidRDefault="00236AB2" w:rsidP="00236AB2">
      <w:pPr>
        <w:bidi/>
        <w:jc w:val="both"/>
        <w:rPr>
          <w:rFonts w:asciiTheme="majorBidi" w:hAnsiTheme="majorBidi" w:cstheme="majorBidi"/>
          <w:b/>
          <w:bCs/>
          <w:color w:val="FF0000"/>
          <w:sz w:val="32"/>
          <w:szCs w:val="32"/>
          <w:rtl/>
        </w:rPr>
      </w:pPr>
      <w:r w:rsidRPr="006730B3">
        <w:rPr>
          <w:rFonts w:asciiTheme="majorBidi" w:hAnsiTheme="majorBidi" w:cstheme="majorBidi"/>
          <w:b/>
          <w:bCs/>
          <w:color w:val="FF0000"/>
          <w:sz w:val="32"/>
          <w:szCs w:val="32"/>
          <w:rtl/>
        </w:rPr>
        <w:t>أخلاقيات العمل الإداري</w:t>
      </w:r>
    </w:p>
    <w:p w14:paraId="4BAA8B96" w14:textId="1DF13BEB" w:rsidR="00236AB2" w:rsidRPr="00236AB2" w:rsidRDefault="00236AB2" w:rsidP="00236AB2">
      <w:pPr>
        <w:bidi/>
        <w:jc w:val="both"/>
        <w:rPr>
          <w:rFonts w:asciiTheme="majorBidi" w:hAnsiTheme="majorBidi" w:cstheme="majorBidi"/>
          <w:sz w:val="32"/>
          <w:szCs w:val="32"/>
          <w:rtl/>
        </w:rPr>
      </w:pPr>
      <w:r w:rsidRPr="00236AB2">
        <w:rPr>
          <w:rFonts w:asciiTheme="majorBidi" w:hAnsiTheme="majorBidi" w:cstheme="majorBidi"/>
          <w:sz w:val="32"/>
          <w:szCs w:val="32"/>
          <w:rtl/>
        </w:rPr>
        <w:t>يركز هذا المساق على جوانب أخلاقيات العمل ووجهات النظر المختلفة حولها  من خلال حالات عملية ما يوفر أسلوب متكامل لدراسة الموضوع من جوانب اقتصادية وقانونية لأخلاقيات العمل وما تثيره من تساؤلات مختلفة بما فيها خصوصيات العاملين والطرد غير العادل وغيرها .</w:t>
      </w:r>
    </w:p>
    <w:p w14:paraId="4A94756C" w14:textId="3C697BEA" w:rsidR="00236AB2" w:rsidRPr="00236AB2" w:rsidRDefault="00236AB2" w:rsidP="00236AB2">
      <w:pPr>
        <w:bidi/>
        <w:jc w:val="both"/>
        <w:rPr>
          <w:rFonts w:asciiTheme="majorBidi" w:hAnsiTheme="majorBidi" w:cstheme="majorBidi"/>
          <w:sz w:val="32"/>
          <w:szCs w:val="32"/>
          <w:rtl/>
        </w:rPr>
      </w:pPr>
    </w:p>
    <w:p w14:paraId="35C38505" w14:textId="495C8769" w:rsidR="00236AB2" w:rsidRPr="006730B3" w:rsidRDefault="00236AB2" w:rsidP="00236AB2">
      <w:pPr>
        <w:bidi/>
        <w:jc w:val="both"/>
        <w:rPr>
          <w:rFonts w:asciiTheme="majorBidi" w:hAnsiTheme="majorBidi" w:cstheme="majorBidi"/>
          <w:b/>
          <w:bCs/>
          <w:color w:val="FF0000"/>
          <w:sz w:val="32"/>
          <w:szCs w:val="32"/>
          <w:rtl/>
        </w:rPr>
      </w:pPr>
      <w:r w:rsidRPr="006730B3">
        <w:rPr>
          <w:rFonts w:asciiTheme="majorBidi" w:hAnsiTheme="majorBidi" w:cstheme="majorBidi"/>
          <w:b/>
          <w:bCs/>
          <w:color w:val="FF0000"/>
          <w:sz w:val="32"/>
          <w:szCs w:val="32"/>
          <w:rtl/>
        </w:rPr>
        <w:t>قضايا معاصرة في ادارة الاعمال الدولية</w:t>
      </w:r>
    </w:p>
    <w:p w14:paraId="7DC396B7" w14:textId="60E1D4CA" w:rsidR="00236AB2" w:rsidRPr="00236AB2" w:rsidRDefault="00236AB2" w:rsidP="00236AB2">
      <w:pPr>
        <w:bidi/>
        <w:jc w:val="both"/>
        <w:rPr>
          <w:rFonts w:asciiTheme="majorBidi" w:hAnsiTheme="majorBidi" w:cstheme="majorBidi"/>
          <w:sz w:val="32"/>
          <w:szCs w:val="32"/>
          <w:rtl/>
        </w:rPr>
      </w:pPr>
      <w:r w:rsidRPr="00236AB2">
        <w:rPr>
          <w:rFonts w:asciiTheme="majorBidi" w:hAnsiTheme="majorBidi" w:cstheme="majorBidi"/>
          <w:sz w:val="32"/>
          <w:szCs w:val="32"/>
          <w:rtl/>
        </w:rPr>
        <w:t>يتناول هذا المساق موضوع أو أكثر من المواضيع المعاصرة في مجال إدارة الأعمال ودراسته بتعمق. يتم اختيار الموضوعات من قبل القسم .</w:t>
      </w:r>
    </w:p>
    <w:p w14:paraId="05325B32" w14:textId="0D1014F7" w:rsidR="00236AB2" w:rsidRDefault="00236AB2" w:rsidP="00236AB2">
      <w:pPr>
        <w:bidi/>
        <w:jc w:val="both"/>
        <w:rPr>
          <w:rFonts w:asciiTheme="majorBidi" w:hAnsiTheme="majorBidi" w:cstheme="majorBidi"/>
          <w:sz w:val="32"/>
          <w:szCs w:val="32"/>
          <w:rtl/>
        </w:rPr>
      </w:pPr>
    </w:p>
    <w:p w14:paraId="3D00F4C3" w14:textId="68BABD0C" w:rsidR="006730B3" w:rsidRDefault="006730B3" w:rsidP="006730B3">
      <w:pPr>
        <w:bidi/>
        <w:jc w:val="both"/>
        <w:rPr>
          <w:rFonts w:asciiTheme="majorBidi" w:hAnsiTheme="majorBidi" w:cstheme="majorBidi"/>
          <w:sz w:val="32"/>
          <w:szCs w:val="32"/>
          <w:rtl/>
        </w:rPr>
      </w:pPr>
    </w:p>
    <w:p w14:paraId="5EF357E3" w14:textId="387F9A33" w:rsidR="006730B3" w:rsidRDefault="006730B3" w:rsidP="006730B3">
      <w:pPr>
        <w:bidi/>
        <w:jc w:val="both"/>
        <w:rPr>
          <w:rFonts w:asciiTheme="majorBidi" w:hAnsiTheme="majorBidi" w:cstheme="majorBidi"/>
          <w:sz w:val="32"/>
          <w:szCs w:val="32"/>
          <w:rtl/>
        </w:rPr>
      </w:pPr>
    </w:p>
    <w:p w14:paraId="124B5E3D" w14:textId="706AF71D" w:rsidR="006730B3" w:rsidRDefault="006730B3" w:rsidP="006730B3">
      <w:pPr>
        <w:bidi/>
        <w:jc w:val="both"/>
        <w:rPr>
          <w:rFonts w:asciiTheme="majorBidi" w:hAnsiTheme="majorBidi" w:cstheme="majorBidi"/>
          <w:sz w:val="32"/>
          <w:szCs w:val="32"/>
          <w:rtl/>
        </w:rPr>
      </w:pPr>
    </w:p>
    <w:p w14:paraId="52971323" w14:textId="08C60C72" w:rsidR="006730B3" w:rsidRDefault="006730B3" w:rsidP="006730B3">
      <w:pPr>
        <w:bidi/>
        <w:jc w:val="both"/>
        <w:rPr>
          <w:rFonts w:asciiTheme="majorBidi" w:hAnsiTheme="majorBidi" w:cstheme="majorBidi"/>
          <w:sz w:val="32"/>
          <w:szCs w:val="32"/>
          <w:rtl/>
        </w:rPr>
      </w:pPr>
    </w:p>
    <w:p w14:paraId="30D82604" w14:textId="77777777" w:rsidR="006730B3" w:rsidRPr="00236AB2" w:rsidRDefault="006730B3" w:rsidP="006730B3">
      <w:pPr>
        <w:bidi/>
        <w:jc w:val="both"/>
        <w:rPr>
          <w:rFonts w:asciiTheme="majorBidi" w:hAnsiTheme="majorBidi" w:cstheme="majorBidi"/>
          <w:sz w:val="32"/>
          <w:szCs w:val="32"/>
          <w:rtl/>
        </w:rPr>
      </w:pPr>
    </w:p>
    <w:p w14:paraId="4590F81B" w14:textId="4A9799D3" w:rsidR="00236AB2" w:rsidRPr="006730B3" w:rsidRDefault="00236AB2" w:rsidP="00236AB2">
      <w:pPr>
        <w:bidi/>
        <w:jc w:val="both"/>
        <w:rPr>
          <w:rFonts w:asciiTheme="majorBidi" w:hAnsiTheme="majorBidi" w:cstheme="majorBidi"/>
          <w:b/>
          <w:bCs/>
          <w:color w:val="FF0000"/>
          <w:sz w:val="32"/>
          <w:szCs w:val="32"/>
          <w:rtl/>
        </w:rPr>
      </w:pPr>
      <w:r w:rsidRPr="006730B3">
        <w:rPr>
          <w:rFonts w:asciiTheme="majorBidi" w:hAnsiTheme="majorBidi" w:cstheme="majorBidi"/>
          <w:b/>
          <w:bCs/>
          <w:color w:val="FF0000"/>
          <w:sz w:val="32"/>
          <w:szCs w:val="32"/>
          <w:rtl/>
        </w:rPr>
        <w:lastRenderedPageBreak/>
        <w:t>إدارة التغيير</w:t>
      </w:r>
    </w:p>
    <w:p w14:paraId="34F4FFC8" w14:textId="77E13E17" w:rsidR="00236AB2" w:rsidRPr="00236AB2" w:rsidRDefault="00236AB2" w:rsidP="00236AB2">
      <w:pPr>
        <w:bidi/>
        <w:jc w:val="both"/>
        <w:rPr>
          <w:rFonts w:asciiTheme="majorBidi" w:hAnsiTheme="majorBidi" w:cstheme="majorBidi"/>
          <w:sz w:val="32"/>
          <w:szCs w:val="32"/>
          <w:rtl/>
        </w:rPr>
      </w:pPr>
      <w:r w:rsidRPr="00236AB2">
        <w:rPr>
          <w:rFonts w:asciiTheme="majorBidi" w:hAnsiTheme="majorBidi" w:cstheme="majorBidi"/>
          <w:sz w:val="32"/>
          <w:szCs w:val="32"/>
          <w:rtl/>
        </w:rPr>
        <w:t>يهدف هذا المساق إلى النظر في السبل الممكنة لتطوير منظمات الأعمال آخذ اً بالاعتبار ارتباط هذه المنظمات بمؤسسات المجتمع الذي تعمل فيه وبالأبعاد الأخرى ذات العلاقة بما فيها العولمة. كما يسلط المساق الضوء على نظم الأعمال وأنماط الثقافات الكونية الرئيسية لدورها المؤثر في عملية التحول . يغطي المساق مواضيع مثل : إدارة التعلم ، وإدارة خلق المعرفة والإبداع ، وإدارة تمكين العاملين ، وإدارة التحول الثقافي ، وارتباط منظمات الأعمال بالتنمية المستدامة ويبني المساق على تجارب عالمية حققت نجاحاً في إدارة التحول والإبداع على مستوى منظمات الأعمال .</w:t>
      </w:r>
    </w:p>
    <w:p w14:paraId="1717E9A6" w14:textId="0B6B515C" w:rsidR="00236AB2" w:rsidRPr="00236AB2" w:rsidRDefault="00236AB2" w:rsidP="00236AB2">
      <w:pPr>
        <w:bidi/>
        <w:jc w:val="both"/>
        <w:rPr>
          <w:rFonts w:asciiTheme="majorBidi" w:hAnsiTheme="majorBidi" w:cstheme="majorBidi"/>
          <w:sz w:val="32"/>
          <w:szCs w:val="32"/>
          <w:rtl/>
        </w:rPr>
      </w:pPr>
    </w:p>
    <w:p w14:paraId="2F1CF7E9" w14:textId="1F1ED999" w:rsidR="00236AB2" w:rsidRPr="006730B3" w:rsidRDefault="00236AB2" w:rsidP="00236AB2">
      <w:pPr>
        <w:bidi/>
        <w:jc w:val="both"/>
        <w:rPr>
          <w:rFonts w:asciiTheme="majorBidi" w:hAnsiTheme="majorBidi" w:cstheme="majorBidi"/>
          <w:b/>
          <w:bCs/>
          <w:color w:val="FF0000"/>
          <w:sz w:val="32"/>
          <w:szCs w:val="32"/>
          <w:rtl/>
        </w:rPr>
      </w:pPr>
      <w:r w:rsidRPr="006730B3">
        <w:rPr>
          <w:rFonts w:asciiTheme="majorBidi" w:hAnsiTheme="majorBidi" w:cstheme="majorBidi"/>
          <w:b/>
          <w:bCs/>
          <w:color w:val="FF0000"/>
          <w:sz w:val="32"/>
          <w:szCs w:val="32"/>
          <w:rtl/>
        </w:rPr>
        <w:t>السلوك التنظيمي</w:t>
      </w:r>
    </w:p>
    <w:p w14:paraId="7D8E9526" w14:textId="2330D587" w:rsidR="00236AB2" w:rsidRPr="00236AB2" w:rsidRDefault="00236AB2" w:rsidP="00236AB2">
      <w:pPr>
        <w:bidi/>
        <w:jc w:val="both"/>
        <w:rPr>
          <w:rFonts w:asciiTheme="majorBidi" w:hAnsiTheme="majorBidi" w:cstheme="majorBidi"/>
          <w:sz w:val="32"/>
          <w:szCs w:val="32"/>
          <w:rtl/>
        </w:rPr>
      </w:pPr>
      <w:r w:rsidRPr="00236AB2">
        <w:rPr>
          <w:rFonts w:asciiTheme="majorBidi" w:hAnsiTheme="majorBidi" w:cstheme="majorBidi"/>
          <w:sz w:val="32"/>
          <w:szCs w:val="32"/>
          <w:rtl/>
        </w:rPr>
        <w:t>تغير المنظمة مكوّن هام من مكونات المجتمع ويعتبر الفرد فيها أهم مكوناتها ودراسة السلوك التنظيمي الذي يهتم  بسلوك الأفراد وسلوك الجماعات ضمن تصميم المنظمة وما ينتج عن وجود الأفراد داخل المنظمة باعتبارها منظمة اجتماعية يعتبر من العوامل الهامة للتعامل مع الفرد وتوجيه سلوكه في زيادة فعالية المنظمة مما يظهر أهمية الموضوع وضرورته .</w:t>
      </w:r>
    </w:p>
    <w:p w14:paraId="237C53F1" w14:textId="73AD0B5B" w:rsidR="00236AB2" w:rsidRPr="00236AB2" w:rsidRDefault="00236AB2" w:rsidP="00236AB2">
      <w:pPr>
        <w:bidi/>
        <w:jc w:val="both"/>
        <w:rPr>
          <w:rFonts w:asciiTheme="majorBidi" w:hAnsiTheme="majorBidi" w:cstheme="majorBidi"/>
          <w:sz w:val="32"/>
          <w:szCs w:val="32"/>
          <w:rtl/>
        </w:rPr>
      </w:pPr>
    </w:p>
    <w:p w14:paraId="509994D9" w14:textId="0EC4CC57" w:rsidR="00236AB2" w:rsidRPr="006730B3" w:rsidRDefault="00236AB2" w:rsidP="00236AB2">
      <w:pPr>
        <w:bidi/>
        <w:jc w:val="both"/>
        <w:rPr>
          <w:rFonts w:asciiTheme="majorBidi" w:hAnsiTheme="majorBidi" w:cstheme="majorBidi"/>
          <w:b/>
          <w:bCs/>
          <w:color w:val="FF0000"/>
          <w:sz w:val="32"/>
          <w:szCs w:val="32"/>
          <w:rtl/>
        </w:rPr>
      </w:pPr>
      <w:r w:rsidRPr="006730B3">
        <w:rPr>
          <w:rFonts w:asciiTheme="majorBidi" w:hAnsiTheme="majorBidi" w:cstheme="majorBidi"/>
          <w:b/>
          <w:bCs/>
          <w:color w:val="FF0000"/>
          <w:sz w:val="32"/>
          <w:szCs w:val="32"/>
          <w:rtl/>
        </w:rPr>
        <w:t>محاسبة ادارية متقدمة</w:t>
      </w:r>
    </w:p>
    <w:p w14:paraId="2EDFEDD6" w14:textId="1AD4D213" w:rsidR="00236AB2" w:rsidRPr="00236AB2" w:rsidRDefault="00236AB2" w:rsidP="00236AB2">
      <w:pPr>
        <w:bidi/>
        <w:jc w:val="both"/>
        <w:rPr>
          <w:rFonts w:asciiTheme="majorBidi" w:hAnsiTheme="majorBidi" w:cstheme="majorBidi"/>
          <w:sz w:val="32"/>
          <w:szCs w:val="32"/>
          <w:rtl/>
        </w:rPr>
      </w:pPr>
      <w:r w:rsidRPr="00236AB2">
        <w:rPr>
          <w:rFonts w:asciiTheme="majorBidi" w:hAnsiTheme="majorBidi" w:cstheme="majorBidi"/>
          <w:sz w:val="32"/>
          <w:szCs w:val="32"/>
          <w:rtl/>
        </w:rPr>
        <w:t>تهدف هذه المادة الى توضيح مفهوم المحاسبة الادارية لتزويد الطالب بالمعرفة المحاسبية والادارية من خلال نقاش المواضيع والشاكل من الناحيتين النظرية والعملية وخاصة ان المحاسبة الادارية تعتبر اساسا في حل المشاكل الصناعية ودراسات الجدوى الاقتصادية واستخدام الاساليب الكمية والرياضية وايجاد الحلول المتعددة للمشاكل التشغيلية.</w:t>
      </w:r>
    </w:p>
    <w:p w14:paraId="718BEB48" w14:textId="1FCE14D5" w:rsidR="00236AB2" w:rsidRPr="00236AB2" w:rsidRDefault="00236AB2" w:rsidP="00236AB2">
      <w:pPr>
        <w:bidi/>
        <w:jc w:val="both"/>
        <w:rPr>
          <w:rFonts w:asciiTheme="majorBidi" w:hAnsiTheme="majorBidi" w:cstheme="majorBidi"/>
          <w:sz w:val="32"/>
          <w:szCs w:val="32"/>
          <w:rtl/>
        </w:rPr>
      </w:pPr>
    </w:p>
    <w:p w14:paraId="4001E39B" w14:textId="018A9543" w:rsidR="00236AB2" w:rsidRPr="006730B3" w:rsidRDefault="00236AB2" w:rsidP="00236AB2">
      <w:pPr>
        <w:bidi/>
        <w:jc w:val="both"/>
        <w:rPr>
          <w:rFonts w:asciiTheme="majorBidi" w:hAnsiTheme="majorBidi" w:cstheme="majorBidi"/>
          <w:b/>
          <w:bCs/>
          <w:color w:val="FF0000"/>
          <w:sz w:val="32"/>
          <w:szCs w:val="32"/>
          <w:rtl/>
        </w:rPr>
      </w:pPr>
      <w:r w:rsidRPr="006730B3">
        <w:rPr>
          <w:rFonts w:asciiTheme="majorBidi" w:hAnsiTheme="majorBidi" w:cstheme="majorBidi"/>
          <w:b/>
          <w:bCs/>
          <w:color w:val="FF0000"/>
          <w:sz w:val="32"/>
          <w:szCs w:val="32"/>
          <w:rtl/>
        </w:rPr>
        <w:t>ادارة العلاقات العامة</w:t>
      </w:r>
    </w:p>
    <w:p w14:paraId="3C8CDF91" w14:textId="65140B00" w:rsidR="00236AB2" w:rsidRDefault="00236AB2" w:rsidP="00236AB2">
      <w:pPr>
        <w:bidi/>
        <w:jc w:val="both"/>
        <w:rPr>
          <w:rFonts w:asciiTheme="majorBidi" w:hAnsiTheme="majorBidi" w:cstheme="majorBidi"/>
          <w:sz w:val="32"/>
          <w:szCs w:val="32"/>
          <w:rtl/>
        </w:rPr>
      </w:pPr>
      <w:r w:rsidRPr="00236AB2">
        <w:rPr>
          <w:rFonts w:asciiTheme="majorBidi" w:hAnsiTheme="majorBidi" w:cstheme="majorBidi"/>
          <w:sz w:val="32"/>
          <w:szCs w:val="32"/>
          <w:rtl/>
        </w:rPr>
        <w:t>يهدف هذا المساق الى توضيح اهداف المؤسسات والمنظمات سواء كانت عامة او خاصة إلى تقديم خدمات مختلفة او إنتاج سلع مقدرة للجمهوروالزبائن ، وعليه فان العلاقات العامة تعتبر حلقة الوصل بين هذه المؤسسات وبين أفراد المجتمع حيث تهدف العلاقات العامة إلى توطيد العلاقات ، مع هولاء الأفراد .وكذلك أعلام الجمهور عن نوع الخدمات المقدم لهم أو السلع من اجل تسب رضا الجمهور وا خدامهم لهذه المؤسسات مما ينعكس إيجابيا على نجاح هذه المؤسسات.</w:t>
      </w:r>
    </w:p>
    <w:p w14:paraId="4CF6DB29" w14:textId="77777777" w:rsidR="00236AB2" w:rsidRPr="00236AB2" w:rsidRDefault="00236AB2" w:rsidP="00236AB2">
      <w:pPr>
        <w:bidi/>
        <w:jc w:val="both"/>
        <w:rPr>
          <w:rFonts w:asciiTheme="majorBidi" w:hAnsiTheme="majorBidi" w:cstheme="majorBidi"/>
          <w:sz w:val="32"/>
          <w:szCs w:val="32"/>
          <w:rtl/>
        </w:rPr>
      </w:pPr>
    </w:p>
    <w:p w14:paraId="7A169B5A" w14:textId="7651B90F" w:rsidR="00236AB2" w:rsidRPr="006730B3" w:rsidRDefault="00236AB2" w:rsidP="00236AB2">
      <w:pPr>
        <w:bidi/>
        <w:jc w:val="both"/>
        <w:rPr>
          <w:rFonts w:asciiTheme="majorBidi" w:hAnsiTheme="majorBidi" w:cstheme="majorBidi"/>
          <w:b/>
          <w:bCs/>
          <w:color w:val="FF0000"/>
          <w:sz w:val="32"/>
          <w:szCs w:val="32"/>
          <w:rtl/>
        </w:rPr>
      </w:pPr>
      <w:r w:rsidRPr="006730B3">
        <w:rPr>
          <w:rFonts w:asciiTheme="majorBidi" w:hAnsiTheme="majorBidi" w:cstheme="majorBidi"/>
          <w:b/>
          <w:bCs/>
          <w:color w:val="FF0000"/>
          <w:sz w:val="32"/>
          <w:szCs w:val="32"/>
          <w:rtl/>
        </w:rPr>
        <w:t>ادارة المخاطر والازمات</w:t>
      </w:r>
    </w:p>
    <w:p w14:paraId="383576E6" w14:textId="6850D585" w:rsidR="00236AB2" w:rsidRPr="00236AB2" w:rsidRDefault="00236AB2" w:rsidP="00236AB2">
      <w:pPr>
        <w:bidi/>
        <w:jc w:val="both"/>
        <w:rPr>
          <w:rFonts w:asciiTheme="majorBidi" w:hAnsiTheme="majorBidi" w:cstheme="majorBidi"/>
          <w:sz w:val="32"/>
          <w:szCs w:val="32"/>
          <w:rtl/>
        </w:rPr>
      </w:pPr>
      <w:r w:rsidRPr="00236AB2">
        <w:rPr>
          <w:rFonts w:asciiTheme="majorBidi" w:hAnsiTheme="majorBidi" w:cstheme="majorBidi"/>
          <w:sz w:val="32"/>
          <w:szCs w:val="32"/>
          <w:rtl/>
        </w:rPr>
        <w:t>يهدف إلى تزويد الطلاب بالمفاهيم والمهارات اللازمة لفهم ومعالجة التحديات التي تنشأ نتيجة للأزمات. يتناول المساق استراتيجيات تخطيط واستجابة فعّالة للأزمات، بدءًا من التعرف على المخاطر وتقييمها، وصولاً إلى تنفيذ إجراءات الطوارئ وإدارة الأزمات الفعلية. يركز المساق أيضًا على استخدام التكنولوجيا والاتصالات لتحسين التنسيق والاستجابة السريعة، ويعزز الوعي بأهمية الابتكار في إدارة الأزمات. يُشجع الطلاب على تطوير خطط استعداد شاملة وفعّالة لمواجهة تحديات الأزمات المتنوعة التي قد تواجههم في مجالات عملهم.</w:t>
      </w:r>
    </w:p>
    <w:p w14:paraId="001C4DE0" w14:textId="58E435D5" w:rsidR="00236AB2" w:rsidRPr="00236AB2" w:rsidRDefault="00236AB2" w:rsidP="00236AB2">
      <w:pPr>
        <w:bidi/>
        <w:jc w:val="both"/>
        <w:rPr>
          <w:rFonts w:asciiTheme="majorBidi" w:hAnsiTheme="majorBidi" w:cstheme="majorBidi"/>
          <w:sz w:val="32"/>
          <w:szCs w:val="32"/>
          <w:rtl/>
        </w:rPr>
      </w:pPr>
    </w:p>
    <w:p w14:paraId="45F213B5" w14:textId="3E6C6DA2" w:rsidR="00236AB2" w:rsidRPr="006730B3" w:rsidRDefault="00236AB2" w:rsidP="00236AB2">
      <w:pPr>
        <w:bidi/>
        <w:jc w:val="both"/>
        <w:rPr>
          <w:rFonts w:asciiTheme="majorBidi" w:hAnsiTheme="majorBidi" w:cstheme="majorBidi"/>
          <w:b/>
          <w:bCs/>
          <w:color w:val="FF0000"/>
          <w:sz w:val="32"/>
          <w:szCs w:val="32"/>
          <w:rtl/>
        </w:rPr>
      </w:pPr>
      <w:r w:rsidRPr="006730B3">
        <w:rPr>
          <w:rFonts w:asciiTheme="majorBidi" w:hAnsiTheme="majorBidi" w:cstheme="majorBidi"/>
          <w:b/>
          <w:bCs/>
          <w:color w:val="FF0000"/>
          <w:sz w:val="32"/>
          <w:szCs w:val="32"/>
          <w:rtl/>
        </w:rPr>
        <w:t>ادارة العمليات وسلسة التوريد</w:t>
      </w:r>
    </w:p>
    <w:p w14:paraId="60B6C7C7" w14:textId="657A6B0B" w:rsidR="00236AB2" w:rsidRPr="00236AB2" w:rsidRDefault="00236AB2" w:rsidP="00236AB2">
      <w:pPr>
        <w:bidi/>
        <w:jc w:val="both"/>
        <w:rPr>
          <w:rFonts w:asciiTheme="majorBidi" w:hAnsiTheme="majorBidi" w:cstheme="majorBidi"/>
          <w:sz w:val="32"/>
          <w:szCs w:val="32"/>
          <w:rtl/>
        </w:rPr>
      </w:pPr>
      <w:r w:rsidRPr="00236AB2">
        <w:rPr>
          <w:rFonts w:asciiTheme="majorBidi" w:hAnsiTheme="majorBidi" w:cstheme="majorBidi"/>
          <w:sz w:val="32"/>
          <w:szCs w:val="32"/>
          <w:rtl/>
        </w:rPr>
        <w:t xml:space="preserve">يهدف إلى تعريف الطلاب بأساسيات وتحديات إدارة سلاسل التوريد، وكيفية تحسين كفاءتها وفعاليتها. يغطي المساق مجموعة واسعة من المواضيع المرتبطة بتخطيط وتنفيذ ومراقبة عمليات التوريد واللوجستيات. </w:t>
      </w:r>
    </w:p>
    <w:p w14:paraId="6F0115BA" w14:textId="77777777" w:rsidR="00236AB2" w:rsidRPr="00236AB2" w:rsidRDefault="00236AB2" w:rsidP="00236AB2">
      <w:pPr>
        <w:bidi/>
        <w:jc w:val="both"/>
        <w:rPr>
          <w:rFonts w:asciiTheme="majorBidi" w:hAnsiTheme="majorBidi" w:cstheme="majorBidi"/>
          <w:sz w:val="32"/>
          <w:szCs w:val="32"/>
        </w:rPr>
      </w:pPr>
    </w:p>
    <w:sectPr w:rsidR="00236AB2" w:rsidRPr="00236A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D57"/>
    <w:rsid w:val="00236AB2"/>
    <w:rsid w:val="006730B3"/>
    <w:rsid w:val="00957D57"/>
    <w:rsid w:val="00AD73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2D867"/>
  <w15:chartTrackingRefBased/>
  <w15:docId w15:val="{638D76AB-A565-434B-B725-4FD4BEFCA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905</Words>
  <Characters>5164</Characters>
  <Application>Microsoft Office Word</Application>
  <DocSecurity>0</DocSecurity>
  <Lines>43</Lines>
  <Paragraphs>12</Paragraphs>
  <ScaleCrop>false</ScaleCrop>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2024-12-26T19:49:00Z</dcterms:created>
  <dcterms:modified xsi:type="dcterms:W3CDTF">2024-12-27T21:45:00Z</dcterms:modified>
</cp:coreProperties>
</file>