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AD0" w:rsidRPr="00A878B6" w:rsidRDefault="00C57AD0" w:rsidP="00C57AD0">
      <w:pPr>
        <w:pBdr>
          <w:top w:val="single" w:sz="4" w:space="1" w:color="auto"/>
          <w:left w:val="single" w:sz="4" w:space="4" w:color="auto"/>
          <w:bottom w:val="single" w:sz="4" w:space="1" w:color="auto"/>
          <w:right w:val="single" w:sz="4" w:space="4" w:color="auto"/>
        </w:pBdr>
        <w:ind w:right="-142"/>
        <w:jc w:val="center"/>
        <w:rPr>
          <w:rFonts w:asciiTheme="majorBidi" w:eastAsiaTheme="minorEastAsia" w:hAnsiTheme="majorBidi" w:cstheme="majorBidi"/>
          <w:b/>
          <w:bCs/>
          <w:sz w:val="28"/>
          <w:szCs w:val="28"/>
          <w:rtl/>
        </w:rPr>
      </w:pPr>
      <w:r w:rsidRPr="00A878B6">
        <w:rPr>
          <w:rFonts w:asciiTheme="majorBidi" w:eastAsiaTheme="minorEastAsia" w:hAnsiTheme="majorBidi" w:cstheme="majorBidi"/>
          <w:b/>
          <w:bCs/>
          <w:sz w:val="28"/>
          <w:szCs w:val="28"/>
          <w:rtl/>
        </w:rPr>
        <w:t>501344 الطب الشرعي  ( 3 ساعات معتمدة )</w:t>
      </w:r>
    </w:p>
    <w:p w:rsidR="00C57AD0" w:rsidRPr="00A878B6" w:rsidRDefault="00C57AD0" w:rsidP="00C57AD0">
      <w:pPr>
        <w:ind w:right="-142"/>
        <w:jc w:val="lowKashida"/>
        <w:rPr>
          <w:rFonts w:asciiTheme="majorBidi" w:eastAsiaTheme="minorEastAsia" w:hAnsiTheme="majorBidi" w:cstheme="majorBidi"/>
          <w:sz w:val="28"/>
          <w:szCs w:val="28"/>
          <w:rtl/>
        </w:rPr>
      </w:pPr>
      <w:r w:rsidRPr="00A878B6">
        <w:rPr>
          <w:rFonts w:asciiTheme="majorBidi" w:eastAsiaTheme="minorEastAsia" w:hAnsiTheme="majorBidi" w:cstheme="majorBidi"/>
          <w:sz w:val="28"/>
          <w:szCs w:val="28"/>
          <w:rtl/>
        </w:rPr>
        <w:t xml:space="preserve">تتناول هذه المادة التعريف بكيفية الاستعانة بالأطباء الشرعيين عامة والمختبرات الطبية بالشكل الذي يخدم سير التحقيق والمحاكمات وكيفية فهم محتوى التقارير الطبية والقدرة على مناقشتها والكشف على الوفيات وتشريحها والجروح والغرق والاختناق وغير ذلك من الحوادث على أسس علمية خدمة للعدالة. </w:t>
      </w:r>
    </w:p>
    <w:p w:rsidR="00D00349" w:rsidRPr="001462FF" w:rsidRDefault="00D00349" w:rsidP="00972A3B">
      <w:pPr>
        <w:ind w:right="-142"/>
        <w:jc w:val="right"/>
        <w:rPr>
          <w:rFonts w:asciiTheme="majorBidi" w:eastAsiaTheme="minorEastAsia" w:hAnsiTheme="majorBidi" w:cstheme="majorBidi"/>
          <w:sz w:val="28"/>
          <w:szCs w:val="28"/>
          <w:rtl/>
        </w:rPr>
      </w:pPr>
    </w:p>
    <w:p w:rsidR="00972A3B" w:rsidRPr="002559F7" w:rsidRDefault="00972A3B" w:rsidP="00C57AD0">
      <w:pPr>
        <w:pStyle w:val="ListParagraph"/>
        <w:ind w:left="426" w:firstLine="294"/>
        <w:jc w:val="both"/>
        <w:rPr>
          <w:rStyle w:val="longtext"/>
          <w:rFonts w:ascii="Times New Roman" w:hAnsi="Times New Roman" w:cs="Times New Roman"/>
          <w:sz w:val="28"/>
          <w:szCs w:val="28"/>
          <w:rtl/>
          <w:lang w:bidi="ar-JO"/>
        </w:rPr>
      </w:pPr>
      <w:r w:rsidRPr="00A23335">
        <w:rPr>
          <w:rFonts w:ascii="Times New Roman" w:hAnsi="Times New Roman" w:cs="Times New Roman"/>
          <w:sz w:val="28"/>
          <w:szCs w:val="28"/>
          <w:shd w:val="clear" w:color="auto" w:fill="FFFFFF"/>
        </w:rPr>
        <w:br/>
      </w:r>
      <w:bookmarkStart w:id="0" w:name="_GoBack"/>
      <w:bookmarkEnd w:id="0"/>
    </w:p>
    <w:p w:rsidR="00972A3B" w:rsidRPr="00972A3B" w:rsidRDefault="00972A3B" w:rsidP="00972A3B">
      <w:pPr>
        <w:ind w:right="-142"/>
        <w:jc w:val="right"/>
        <w:rPr>
          <w:rFonts w:asciiTheme="majorBidi" w:eastAsiaTheme="minorEastAsia" w:hAnsiTheme="majorBidi" w:cstheme="majorBidi"/>
          <w:sz w:val="28"/>
          <w:szCs w:val="28"/>
          <w:lang w:bidi="ar-JO"/>
        </w:rPr>
      </w:pPr>
    </w:p>
    <w:p w:rsidR="00224B06" w:rsidRDefault="00224B06" w:rsidP="00224B06">
      <w:pPr>
        <w:jc w:val="both"/>
        <w:rPr>
          <w:rStyle w:val="longtext"/>
          <w:rFonts w:ascii="Times New Roman" w:hAnsi="Times New Roman" w:cs="Times New Roman"/>
          <w:sz w:val="28"/>
          <w:szCs w:val="28"/>
          <w:shd w:val="clear" w:color="auto" w:fill="FFFFFF"/>
          <w:lang w:bidi="ar-JO"/>
        </w:rPr>
      </w:pPr>
    </w:p>
    <w:p w:rsidR="003E699D" w:rsidRPr="00A23335" w:rsidRDefault="003E699D" w:rsidP="00224B06">
      <w:pPr>
        <w:jc w:val="both"/>
        <w:rPr>
          <w:rStyle w:val="longtext"/>
          <w:rFonts w:ascii="Times New Roman" w:hAnsi="Times New Roman" w:cs="Times New Roman"/>
          <w:sz w:val="28"/>
          <w:szCs w:val="28"/>
          <w:shd w:val="clear" w:color="auto" w:fill="FFFFFF"/>
        </w:rPr>
      </w:pPr>
    </w:p>
    <w:p w:rsidR="003E699D" w:rsidRPr="003E699D" w:rsidRDefault="003E699D" w:rsidP="00AD3BD2">
      <w:pPr>
        <w:jc w:val="right"/>
        <w:rPr>
          <w:lang w:bidi="ar-JO"/>
        </w:rPr>
      </w:pPr>
    </w:p>
    <w:p w:rsidR="00640522" w:rsidRDefault="00375E73" w:rsidP="00443BF6">
      <w:pPr>
        <w:tabs>
          <w:tab w:val="left" w:pos="5171"/>
        </w:tabs>
        <w:ind w:left="360"/>
        <w:jc w:val="both"/>
        <w:rPr>
          <w:rtl/>
          <w:lang w:bidi="ar-JO"/>
        </w:rPr>
      </w:pPr>
      <w:r>
        <w:rPr>
          <w:rStyle w:val="longtext"/>
          <w:rFonts w:ascii="Times New Roman" w:hAnsi="Times New Roman" w:cs="Times New Roman"/>
          <w:sz w:val="28"/>
          <w:szCs w:val="28"/>
          <w:shd w:val="clear" w:color="auto" w:fill="FFFFFF"/>
        </w:rPr>
        <w:t xml:space="preserve">                   </w:t>
      </w:r>
      <w:r w:rsidR="00443BF6">
        <w:rPr>
          <w:rtl/>
          <w:lang w:bidi="ar-JO"/>
        </w:rPr>
        <w:tab/>
      </w:r>
    </w:p>
    <w:p w:rsidR="00640522" w:rsidRDefault="002559F7" w:rsidP="002559F7">
      <w:pPr>
        <w:jc w:val="both"/>
        <w:rPr>
          <w:rtl/>
          <w:lang w:bidi="ar-JO"/>
        </w:rPr>
      </w:pPr>
      <w:r>
        <w:rPr>
          <w:rFonts w:ascii="Times New Roman" w:hAnsi="Times New Roman" w:cs="Times New Roman"/>
          <w:sz w:val="28"/>
          <w:szCs w:val="28"/>
          <w:shd w:val="clear" w:color="auto" w:fill="FFFFFF"/>
        </w:rPr>
        <w:br/>
      </w:r>
    </w:p>
    <w:sectPr w:rsidR="00640522" w:rsidSect="00640522">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9C3"/>
    <w:rsid w:val="001462FF"/>
    <w:rsid w:val="00155251"/>
    <w:rsid w:val="00164412"/>
    <w:rsid w:val="001B730A"/>
    <w:rsid w:val="00224B06"/>
    <w:rsid w:val="002559F7"/>
    <w:rsid w:val="003669C3"/>
    <w:rsid w:val="003702B3"/>
    <w:rsid w:val="00375E73"/>
    <w:rsid w:val="003E699D"/>
    <w:rsid w:val="00443BF6"/>
    <w:rsid w:val="00445D11"/>
    <w:rsid w:val="00640522"/>
    <w:rsid w:val="00750834"/>
    <w:rsid w:val="0076283E"/>
    <w:rsid w:val="00972A3B"/>
    <w:rsid w:val="00AD3BD2"/>
    <w:rsid w:val="00C57AD0"/>
    <w:rsid w:val="00D003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 w:type="paragraph" w:styleId="ListParagraph">
    <w:name w:val="List Paragraph"/>
    <w:basedOn w:val="Normal"/>
    <w:uiPriority w:val="34"/>
    <w:qFormat/>
    <w:rsid w:val="002559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 w:type="paragraph" w:styleId="ListParagraph">
    <w:name w:val="List Paragraph"/>
    <w:basedOn w:val="Normal"/>
    <w:uiPriority w:val="34"/>
    <w:qFormat/>
    <w:rsid w:val="00255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52</Words>
  <Characters>297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master</dc:creator>
  <cp:keywords/>
  <dc:description/>
  <cp:lastModifiedBy>pc master</cp:lastModifiedBy>
  <cp:revision>15</cp:revision>
  <dcterms:created xsi:type="dcterms:W3CDTF">2019-07-07T07:00:00Z</dcterms:created>
  <dcterms:modified xsi:type="dcterms:W3CDTF">2019-07-08T06:29:00Z</dcterms:modified>
</cp:coreProperties>
</file>