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77" w:rsidRPr="00DC2C6E" w:rsidRDefault="001C2D77" w:rsidP="001C2D77">
      <w:pPr>
        <w:rPr>
          <w:rFonts w:ascii="Arial Black" w:hAnsi="Arial Black"/>
          <w:b/>
          <w:bCs/>
          <w:sz w:val="32"/>
          <w:szCs w:val="32"/>
          <w:rtl/>
        </w:rPr>
      </w:pPr>
      <w:r w:rsidRPr="00DC2C6E">
        <w:rPr>
          <w:rFonts w:ascii="Arial Black" w:hAnsi="Arial Black"/>
          <w:b/>
          <w:bCs/>
          <w:sz w:val="32"/>
          <w:szCs w:val="32"/>
          <w:rtl/>
        </w:rPr>
        <w:t>الأسمدة وخصوبة التربة (601461)</w:t>
      </w:r>
    </w:p>
    <w:p w:rsidR="001C2D77" w:rsidRPr="00DC2C6E" w:rsidRDefault="001C2D77" w:rsidP="001C2D77">
      <w:pPr>
        <w:rPr>
          <w:rFonts w:ascii="Arial Black" w:hAnsi="Arial Black"/>
          <w:b/>
          <w:bCs/>
          <w:color w:val="333333"/>
          <w:sz w:val="28"/>
          <w:szCs w:val="28"/>
          <w:shd w:val="clear" w:color="auto" w:fill="FFFFFF"/>
        </w:rPr>
      </w:pPr>
      <w:r w:rsidRPr="00DC2C6E">
        <w:rPr>
          <w:rFonts w:ascii="Arial Black" w:hAnsi="Arial Black"/>
          <w:b/>
          <w:bCs/>
          <w:color w:val="333333"/>
          <w:sz w:val="28"/>
          <w:szCs w:val="28"/>
          <w:shd w:val="clear" w:color="auto" w:fill="FFFFFF"/>
          <w:rtl/>
        </w:rPr>
        <w:t>دراسة المبادئ الأساسية لخصوبة التربة وتكنولوجيا الأسمدة والتسميد، من خلال دراسة العناصر الغذائية الضرورية لنمو النبات من حيث تصنيفها، مصادرها، صورها المختلفة، كميتها في التربة، العوامل المؤثرة على تركيزها في التربة، كذلك دراسة اختبارات التربة والنبات واستخدامها في تقييم خصوبة التربة وتحديد الاحتياجات السمادية ومصادر وطرق إضافة الأسمدة، وكفاءة استخدامها</w:t>
      </w:r>
      <w:r w:rsidRPr="00DC2C6E">
        <w:rPr>
          <w:rFonts w:ascii="Arial Black" w:hAnsi="Arial Black"/>
          <w:b/>
          <w:bCs/>
          <w:color w:val="333333"/>
          <w:sz w:val="28"/>
          <w:szCs w:val="28"/>
          <w:shd w:val="clear" w:color="auto" w:fill="FFFFFF"/>
        </w:rPr>
        <w:t>.</w:t>
      </w:r>
    </w:p>
    <w:p w:rsidR="001C2D77" w:rsidRPr="001C2D77" w:rsidRDefault="001C2D77" w:rsidP="001C2D77">
      <w:pPr>
        <w:bidi w:val="0"/>
        <w:spacing w:after="0"/>
        <w:jc w:val="both"/>
        <w:rPr>
          <w:rFonts w:ascii="Times New Roman" w:eastAsia="Times New Roman" w:hAnsi="Times New Roman" w:cs="Times New Roman"/>
          <w:b/>
          <w:bCs/>
          <w:sz w:val="32"/>
          <w:szCs w:val="32"/>
          <w:lang w:val="en-AU"/>
        </w:rPr>
      </w:pPr>
      <w:r w:rsidRPr="001C2D77">
        <w:rPr>
          <w:rFonts w:ascii="Times New Roman" w:eastAsia="Times New Roman" w:hAnsi="Times New Roman" w:cs="Times New Roman"/>
          <w:b/>
          <w:bCs/>
          <w:sz w:val="32"/>
          <w:szCs w:val="32"/>
          <w:lang w:val="en-AU"/>
        </w:rPr>
        <w:t>Soil Fertility and Fertilizers       (</w:t>
      </w:r>
      <w:r w:rsidRPr="001C2D77">
        <w:rPr>
          <w:rFonts w:ascii="Times New Roman" w:eastAsia="Times New Roman" w:hAnsi="Times New Roman" w:cs="Times New Roman"/>
          <w:b/>
          <w:bCs/>
          <w:sz w:val="32"/>
          <w:szCs w:val="32"/>
          <w:rtl/>
          <w:lang w:val="en-AU"/>
        </w:rPr>
        <w:t>601461</w:t>
      </w:r>
      <w:r w:rsidRPr="001C2D77">
        <w:rPr>
          <w:rFonts w:ascii="Times New Roman" w:eastAsia="Times New Roman" w:hAnsi="Times New Roman" w:cs="Times New Roman"/>
          <w:b/>
          <w:bCs/>
          <w:sz w:val="32"/>
          <w:szCs w:val="32"/>
          <w:lang w:val="en-AU"/>
        </w:rPr>
        <w:t>)</w:t>
      </w:r>
    </w:p>
    <w:p w:rsidR="001C2D77" w:rsidRPr="001C2D77" w:rsidRDefault="001C2D77" w:rsidP="001C2D77">
      <w:pPr>
        <w:bidi w:val="0"/>
        <w:spacing w:after="0"/>
        <w:jc w:val="both"/>
        <w:rPr>
          <w:rFonts w:ascii="Times New Roman" w:eastAsia="Times New Roman" w:hAnsi="Times New Roman" w:cs="Times New Roman"/>
          <w:b/>
          <w:bCs/>
          <w:sz w:val="32"/>
          <w:szCs w:val="32"/>
          <w:rtl/>
          <w:lang w:val="en-AU"/>
        </w:rPr>
      </w:pPr>
    </w:p>
    <w:p w:rsidR="001C2D77" w:rsidRPr="001C2D77" w:rsidRDefault="001C2D77" w:rsidP="001C2D77">
      <w:pPr>
        <w:autoSpaceDE w:val="0"/>
        <w:autoSpaceDN w:val="0"/>
        <w:bidi w:val="0"/>
        <w:adjustRightInd w:val="0"/>
        <w:spacing w:after="0"/>
        <w:jc w:val="both"/>
        <w:rPr>
          <w:rFonts w:ascii="Times New Roman" w:eastAsia="Times New Roman" w:hAnsi="Times New Roman" w:cs="Times New Roman"/>
          <w:b/>
          <w:bCs/>
          <w:sz w:val="28"/>
          <w:szCs w:val="28"/>
          <w:rtl/>
        </w:rPr>
      </w:pPr>
      <w:r w:rsidRPr="001C2D77">
        <w:rPr>
          <w:rFonts w:ascii="Times New Roman" w:eastAsia="Times New Roman" w:hAnsi="Times New Roman" w:cs="Times New Roman"/>
          <w:b/>
          <w:bCs/>
          <w:sz w:val="28"/>
          <w:szCs w:val="28"/>
          <w:shd w:val="clear" w:color="auto" w:fill="FFFFFF"/>
        </w:rPr>
        <w:t xml:space="preserve">Study the basic principles of soil fertility, fertilizer technology and fertilization, by studying the nutrients necessary for plant growth in terms of classification, sources, different forms, soil quantity, factors affecting their concentration in the soil, as well as studying soil and plant tests and their use in assessing soil fertility </w:t>
      </w:r>
      <w:r w:rsidRPr="001C2D77">
        <w:rPr>
          <w:rFonts w:ascii="Times New Roman" w:eastAsia="Times New Roman" w:hAnsi="Times New Roman" w:cs="Times New Roman"/>
          <w:b/>
          <w:bCs/>
          <w:sz w:val="28"/>
          <w:szCs w:val="28"/>
        </w:rPr>
        <w:t>M</w:t>
      </w:r>
      <w:r w:rsidRPr="001C2D77">
        <w:rPr>
          <w:rFonts w:ascii="Times New Roman" w:eastAsia="Times New Roman" w:hAnsi="Times New Roman" w:cs="Times New Roman"/>
          <w:b/>
          <w:bCs/>
          <w:sz w:val="28"/>
          <w:szCs w:val="28"/>
          <w:shd w:val="clear" w:color="auto" w:fill="FFFFFF"/>
        </w:rPr>
        <w:t>oreover, at the end of this course, student will be able to identify fertilizer needs, sources and methods of adding fertilizers, and efficient use of fertilizers.</w:t>
      </w:r>
    </w:p>
    <w:p w:rsidR="001C2D77" w:rsidRPr="00DC2C6E" w:rsidRDefault="001C2D77" w:rsidP="001C2D77">
      <w:pPr>
        <w:rPr>
          <w:rFonts w:ascii="Arial Black" w:hAnsi="Arial Black" w:cs="Arial"/>
          <w:b/>
          <w:bCs/>
          <w:color w:val="333333"/>
          <w:sz w:val="28"/>
          <w:szCs w:val="28"/>
          <w:shd w:val="clear" w:color="auto" w:fill="FFFFFF"/>
          <w:rtl/>
        </w:rPr>
      </w:pPr>
      <w:bookmarkStart w:id="0" w:name="_GoBack"/>
      <w:bookmarkEnd w:id="0"/>
    </w:p>
    <w:p w:rsidR="00BC2977" w:rsidRDefault="00BC2977"/>
    <w:sectPr w:rsidR="00BC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EAB"/>
    <w:rsid w:val="000D5EAB"/>
    <w:rsid w:val="001C2D77"/>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77"/>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D77"/>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2020-11-16T16:40:00Z</dcterms:created>
  <dcterms:modified xsi:type="dcterms:W3CDTF">2020-11-16T16:41:00Z</dcterms:modified>
</cp:coreProperties>
</file>