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FF" w:rsidRPr="00AF53B7" w:rsidRDefault="007E2FFF" w:rsidP="007E2FFF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rPr>
          <w:color w:val="auto"/>
        </w:rPr>
      </w:pPr>
      <w:r w:rsidRPr="00AF53B7">
        <w:rPr>
          <w:color w:val="auto"/>
        </w:rPr>
        <w:t>0403</w:t>
      </w:r>
      <w:r>
        <w:rPr>
          <w:color w:val="auto"/>
        </w:rPr>
        <w:t>488</w:t>
      </w:r>
      <w:r w:rsidRPr="00AF53B7">
        <w:rPr>
          <w:color w:val="auto"/>
        </w:rPr>
        <w:t xml:space="preserve">  </w:t>
      </w:r>
      <w:r>
        <w:rPr>
          <w:color w:val="auto"/>
        </w:rPr>
        <w:t xml:space="preserve"> </w:t>
      </w:r>
      <w:r w:rsidRPr="00AF53B7">
        <w:rPr>
          <w:color w:val="auto"/>
        </w:rPr>
        <w:t xml:space="preserve"> </w:t>
      </w:r>
      <w:r>
        <w:rPr>
          <w:color w:val="auto"/>
        </w:rPr>
        <w:t xml:space="preserve"> </w:t>
      </w:r>
      <w:bookmarkStart w:id="0" w:name="_GoBack"/>
      <w:r w:rsidRPr="00ED1C03">
        <w:rPr>
          <w:color w:val="auto"/>
        </w:rPr>
        <w:t xml:space="preserve">Contemporary Financial Transactions </w:t>
      </w:r>
      <w:r>
        <w:rPr>
          <w:color w:val="auto"/>
        </w:rPr>
        <w:t xml:space="preserve">  </w:t>
      </w:r>
      <w:bookmarkEnd w:id="0"/>
      <w:r w:rsidRPr="00AF53B7">
        <w:rPr>
          <w:color w:val="auto"/>
        </w:rPr>
        <w:t>(3 hours)</w:t>
      </w:r>
    </w:p>
    <w:p w:rsidR="007E2FFF" w:rsidRPr="00CF74DF" w:rsidRDefault="007E2FFF" w:rsidP="007E2FFF">
      <w:pPr>
        <w:bidi w:val="0"/>
        <w:ind w:firstLine="720"/>
        <w:rPr>
          <w:rFonts w:cs="Times New Roman"/>
          <w:sz w:val="28"/>
          <w:szCs w:val="28"/>
        </w:rPr>
      </w:pPr>
      <w:r w:rsidRPr="00CF74DF">
        <w:rPr>
          <w:rFonts w:cs="Times New Roman"/>
          <w:sz w:val="28"/>
          <w:szCs w:val="28"/>
        </w:rPr>
        <w:t>The course discusses the perception of Islamic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methodology in handling contemporary issues</w:t>
      </w:r>
      <w:r>
        <w:rPr>
          <w:rFonts w:cs="Times New Roman"/>
          <w:sz w:val="28"/>
          <w:szCs w:val="28"/>
        </w:rPr>
        <w:t xml:space="preserve">, </w:t>
      </w:r>
      <w:r w:rsidRPr="00CF74DF">
        <w:rPr>
          <w:rFonts w:cs="Times New Roman"/>
          <w:sz w:val="28"/>
          <w:szCs w:val="28"/>
        </w:rPr>
        <w:t>knowledge of legal judgment of contemporary financial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treatments forms such as insurance and profitability</w:t>
      </w:r>
      <w:r>
        <w:rPr>
          <w:rFonts w:cs="Times New Roman"/>
          <w:sz w:val="28"/>
          <w:szCs w:val="28"/>
        </w:rPr>
        <w:t xml:space="preserve">, </w:t>
      </w:r>
      <w:r w:rsidRPr="00CF74DF">
        <w:rPr>
          <w:rFonts w:cs="Times New Roman"/>
          <w:sz w:val="28"/>
          <w:szCs w:val="28"/>
        </w:rPr>
        <w:t>linking the Juristic discretion with our contemporary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economic issues, supporting the Islamic economic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theory in face of others, characteristics of treatment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system in Islam, Islamic methodology in treating new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issues, study of certain contemporary problems in the</w:t>
      </w:r>
    </w:p>
    <w:p w:rsidR="007E2FFF" w:rsidRDefault="007E2FFF" w:rsidP="007E2FFF">
      <w:pPr>
        <w:bidi w:val="0"/>
        <w:ind w:firstLine="720"/>
        <w:rPr>
          <w:rFonts w:cs="Times New Roman"/>
          <w:sz w:val="28"/>
          <w:szCs w:val="28"/>
        </w:rPr>
      </w:pPr>
      <w:r w:rsidRPr="00CF74DF">
        <w:rPr>
          <w:rFonts w:cs="Times New Roman"/>
          <w:sz w:val="28"/>
          <w:szCs w:val="28"/>
        </w:rPr>
        <w:t>financial treatments, i.e.: moral rights such as</w:t>
      </w:r>
      <w:r w:rsidRPr="00CF74DF">
        <w:rPr>
          <w:rFonts w:cs="Times New Roman"/>
          <w:sz w:val="28"/>
          <w:szCs w:val="28"/>
          <w:rtl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copyright and goodwill, commercial insurance and its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Islamic alternative, profitability for purchasing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commander, partnership ending possession, letters of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deposits and financial papers (1. Bank notes: issue</w:t>
      </w:r>
      <w:r>
        <w:rPr>
          <w:rFonts w:cs="Times New Roman"/>
          <w:sz w:val="28"/>
          <w:szCs w:val="28"/>
        </w:rPr>
        <w:t xml:space="preserve"> </w:t>
      </w:r>
      <w:r w:rsidRPr="00CF74DF">
        <w:rPr>
          <w:rFonts w:cs="Times New Roman"/>
          <w:sz w:val="28"/>
          <w:szCs w:val="28"/>
        </w:rPr>
        <w:t>and alteration of value. 2. Shares, securities and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CF74DF">
        <w:rPr>
          <w:rFonts w:cs="Times New Roman"/>
          <w:sz w:val="28"/>
          <w:szCs w:val="28"/>
        </w:rPr>
        <w:t>cheques</w:t>
      </w:r>
      <w:proofErr w:type="spellEnd"/>
      <w:r w:rsidRPr="00CF74DF">
        <w:rPr>
          <w:rFonts w:cs="Times New Roman"/>
          <w:sz w:val="28"/>
          <w:szCs w:val="28"/>
        </w:rPr>
        <w:t>. 3. Drafts and goodwill</w:t>
      </w:r>
      <w:r>
        <w:rPr>
          <w:rFonts w:cs="Times New Roman"/>
          <w:sz w:val="28"/>
          <w:szCs w:val="28"/>
        </w:rPr>
        <w:t>.</w:t>
      </w:r>
    </w:p>
    <w:p w:rsidR="00892DAA" w:rsidRPr="007E2FFF" w:rsidRDefault="00892DAA" w:rsidP="007E2FFF">
      <w:pPr>
        <w:rPr>
          <w:rFonts w:hint="cs"/>
        </w:rPr>
      </w:pPr>
    </w:p>
    <w:sectPr w:rsidR="00892DAA" w:rsidRPr="007E2FFF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1177FE"/>
    <w:rsid w:val="001B72BC"/>
    <w:rsid w:val="00231F3E"/>
    <w:rsid w:val="003D7EB1"/>
    <w:rsid w:val="004A0D6D"/>
    <w:rsid w:val="005844CF"/>
    <w:rsid w:val="00696F89"/>
    <w:rsid w:val="006A1156"/>
    <w:rsid w:val="007039EC"/>
    <w:rsid w:val="007A6DD8"/>
    <w:rsid w:val="007E2FFF"/>
    <w:rsid w:val="008735F1"/>
    <w:rsid w:val="00892DAA"/>
    <w:rsid w:val="00AC714B"/>
    <w:rsid w:val="00B21828"/>
    <w:rsid w:val="00C941FF"/>
    <w:rsid w:val="00CF636E"/>
    <w:rsid w:val="00D643F3"/>
    <w:rsid w:val="00E92F19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2019-07-17T08:11:00Z</dcterms:created>
  <dcterms:modified xsi:type="dcterms:W3CDTF">2019-07-17T08:11:00Z</dcterms:modified>
</cp:coreProperties>
</file>