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E52" w:rsidRPr="00F36E52" w:rsidRDefault="00F36E52" w:rsidP="00F36E52">
      <w:pPr>
        <w:bidi/>
        <w:rPr>
          <w:rFonts w:cs="Arial"/>
          <w:sz w:val="24"/>
          <w:szCs w:val="24"/>
          <w:rtl/>
        </w:rPr>
      </w:pPr>
      <w:r>
        <w:rPr>
          <w:rFonts w:cs="Arial"/>
          <w:sz w:val="24"/>
          <w:szCs w:val="24"/>
          <w:rtl/>
        </w:rPr>
        <w:t>603202</w:t>
      </w:r>
      <w:r>
        <w:rPr>
          <w:rFonts w:cs="Arial"/>
          <w:sz w:val="24"/>
          <w:szCs w:val="24"/>
        </w:rPr>
        <w:t xml:space="preserve">  </w:t>
      </w:r>
      <w:r w:rsidRPr="00F36E52">
        <w:rPr>
          <w:rFonts w:cs="Arial"/>
          <w:sz w:val="24"/>
          <w:szCs w:val="24"/>
          <w:rtl/>
        </w:rPr>
        <w:t>مبادئ الارشاد الزراعي</w:t>
      </w:r>
      <w:r w:rsidRPr="00F36E52">
        <w:rPr>
          <w:rFonts w:cs="Arial"/>
          <w:sz w:val="24"/>
          <w:szCs w:val="24"/>
          <w:rtl/>
        </w:rPr>
        <w:tab/>
      </w:r>
      <w:r w:rsidRPr="00F36E52">
        <w:rPr>
          <w:rFonts w:cs="Arial"/>
          <w:sz w:val="24"/>
          <w:szCs w:val="24"/>
          <w:rtl/>
        </w:rPr>
        <w:tab/>
      </w:r>
      <w:r w:rsidRPr="00F36E52">
        <w:rPr>
          <w:rFonts w:cs="Arial"/>
          <w:sz w:val="24"/>
          <w:szCs w:val="24"/>
          <w:rtl/>
        </w:rPr>
        <w:tab/>
      </w:r>
    </w:p>
    <w:p w:rsidR="00F36E52" w:rsidRPr="00F36E52" w:rsidRDefault="00F36E52" w:rsidP="00F36E52">
      <w:pPr>
        <w:bidi/>
        <w:jc w:val="both"/>
        <w:rPr>
          <w:rFonts w:cs="Arial"/>
          <w:sz w:val="24"/>
          <w:szCs w:val="24"/>
          <w:rtl/>
        </w:rPr>
      </w:pPr>
      <w:r w:rsidRPr="00F36E52">
        <w:rPr>
          <w:rFonts w:cs="Arial"/>
          <w:sz w:val="24"/>
          <w:szCs w:val="24"/>
          <w:rtl/>
        </w:rPr>
        <w:t>نشأة وتطور الإرشاد الزراعي، ماهية ومبادئ وأهداف التعليم الارشادى الزراعي، مجالات العمل الارشادى وأدواره التنموية، النظم والتنظيمات الإرشادية الزراعية، تدريب الكوادر الإرشادية، الاتصال الفعال في العمل الارشادى، طرق ووسائل الاتصال الارشادى، نشر وتبنى المبتكرات الزراعية، القيادة ودورها في الاتصال الارشادى، أساسيات تخطيط وتقييم البرامج الإرشادية الزراعية، تطبيقات عملية في موضوعات المقرر.</w:t>
      </w:r>
      <w:r w:rsidRPr="00F36E52">
        <w:rPr>
          <w:rFonts w:cs="Arial"/>
          <w:sz w:val="24"/>
          <w:szCs w:val="24"/>
          <w:rtl/>
        </w:rPr>
        <w:tab/>
      </w:r>
    </w:p>
    <w:p w:rsidR="00F36E52" w:rsidRPr="00F36E52" w:rsidRDefault="00F36E52" w:rsidP="00F36E52">
      <w:pPr>
        <w:jc w:val="both"/>
        <w:rPr>
          <w:rFonts w:asciiTheme="majorBidi" w:hAnsiTheme="majorBidi" w:cstheme="majorBidi"/>
          <w:sz w:val="24"/>
          <w:szCs w:val="24"/>
          <w:rtl/>
        </w:rPr>
      </w:pPr>
      <w:r>
        <w:rPr>
          <w:rFonts w:asciiTheme="majorBidi" w:hAnsiTheme="majorBidi" w:cstheme="majorBidi" w:hint="cs"/>
          <w:sz w:val="24"/>
          <w:szCs w:val="24"/>
          <w:rtl/>
        </w:rPr>
        <w:t xml:space="preserve"> </w:t>
      </w:r>
      <w:r>
        <w:rPr>
          <w:rFonts w:asciiTheme="majorBidi" w:hAnsiTheme="majorBidi" w:cstheme="majorBidi"/>
          <w:sz w:val="24"/>
          <w:szCs w:val="24"/>
        </w:rPr>
        <w:t>6032</w:t>
      </w:r>
      <w:r>
        <w:rPr>
          <w:rFonts w:asciiTheme="majorBidi" w:hAnsiTheme="majorBidi" w:cstheme="majorBidi"/>
          <w:sz w:val="24"/>
          <w:szCs w:val="24"/>
          <w:lang w:bidi="ar-JO"/>
        </w:rPr>
        <w:t>0</w:t>
      </w:r>
      <w:r>
        <w:rPr>
          <w:rFonts w:asciiTheme="majorBidi" w:hAnsiTheme="majorBidi" w:cstheme="majorBidi"/>
          <w:sz w:val="24"/>
          <w:szCs w:val="24"/>
        </w:rPr>
        <w:t xml:space="preserve">2 </w:t>
      </w:r>
      <w:r w:rsidRPr="00F36E52">
        <w:rPr>
          <w:rFonts w:asciiTheme="majorBidi" w:hAnsiTheme="majorBidi" w:cstheme="majorBidi"/>
          <w:sz w:val="24"/>
          <w:szCs w:val="24"/>
        </w:rPr>
        <w:t>PRINCIPLES OF AGRICLTURAL EXTENTIONS</w:t>
      </w:r>
    </w:p>
    <w:p w:rsidR="00020A61" w:rsidRPr="00F36E52" w:rsidRDefault="00F36E52" w:rsidP="00F36E52">
      <w:pPr>
        <w:jc w:val="both"/>
        <w:rPr>
          <w:rFonts w:asciiTheme="majorBidi" w:hAnsiTheme="majorBidi" w:cstheme="majorBidi"/>
          <w:sz w:val="24"/>
          <w:szCs w:val="24"/>
        </w:rPr>
      </w:pPr>
      <w:r w:rsidRPr="00F36E52">
        <w:rPr>
          <w:rFonts w:asciiTheme="majorBidi" w:hAnsiTheme="majorBidi" w:cstheme="majorBidi"/>
          <w:sz w:val="24"/>
          <w:szCs w:val="24"/>
        </w:rPr>
        <w:t>The main purpose of this introductory course in agricultural extension is to develop an accurate understandi</w:t>
      </w:r>
      <w:bookmarkStart w:id="0" w:name="_GoBack"/>
      <w:bookmarkEnd w:id="0"/>
      <w:r w:rsidRPr="00F36E52">
        <w:rPr>
          <w:rFonts w:asciiTheme="majorBidi" w:hAnsiTheme="majorBidi" w:cstheme="majorBidi"/>
          <w:sz w:val="24"/>
          <w:szCs w:val="24"/>
        </w:rPr>
        <w:t>ng about Agricultural Extension Work and its role in Agricultural and Rural Development</w:t>
      </w:r>
      <w:r w:rsidRPr="00F36E52">
        <w:rPr>
          <w:rFonts w:asciiTheme="majorBidi" w:hAnsiTheme="majorBidi" w:cstheme="majorBidi"/>
          <w:sz w:val="24"/>
          <w:szCs w:val="24"/>
          <w:rtl/>
        </w:rPr>
        <w:t>.</w:t>
      </w:r>
    </w:p>
    <w:sectPr w:rsidR="00020A61" w:rsidRPr="00F36E5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E52"/>
    <w:rsid w:val="00020A61"/>
    <w:rsid w:val="00F36E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B86302-AF33-4A8A-9D76-3506A5EA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Kamel Sultan</dc:creator>
  <cp:keywords/>
  <dc:description/>
  <cp:lastModifiedBy>Kamel Sultan</cp:lastModifiedBy>
  <cp:revision>1</cp:revision>
  <dcterms:created xsi:type="dcterms:W3CDTF">2020-11-17T12:59:00Z</dcterms:created>
  <dcterms:modified xsi:type="dcterms:W3CDTF">2020-11-17T13:03:00Z</dcterms:modified>
</cp:coreProperties>
</file>