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62" w:rsidRPr="002A79DD" w:rsidRDefault="00724562" w:rsidP="00724562">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501323 القانون البحري ( 3 ساعات معتمدة )</w:t>
      </w:r>
    </w:p>
    <w:p w:rsidR="00724562" w:rsidRPr="002A79DD" w:rsidRDefault="00724562" w:rsidP="00724562">
      <w:pPr>
        <w:ind w:right="-142"/>
        <w:jc w:val="lowKashida"/>
        <w:rPr>
          <w:rFonts w:asciiTheme="majorBidi" w:hAnsiTheme="majorBidi" w:cstheme="majorBidi"/>
          <w:sz w:val="28"/>
          <w:szCs w:val="28"/>
          <w:rtl/>
        </w:rPr>
      </w:pPr>
      <w:r w:rsidRPr="002A79DD">
        <w:rPr>
          <w:rFonts w:asciiTheme="majorBidi" w:hAnsiTheme="majorBidi" w:cstheme="majorBidi"/>
          <w:sz w:val="28"/>
          <w:szCs w:val="28"/>
          <w:rtl/>
        </w:rPr>
        <w:t>تتناول هذه المادة التعريف بالقانون البحري وتبيان موضوعاته وخصائصة وتاريخة ومصادره ثم تعريف السفينه وتبيان طبيعتها القانونية وصور ملكيتها وأشخاص الملاحة البحرية من مالك ومحمل وربان وطبيعة مسؤولياتهم وصلاحياتهم طبقاً للاتفاقيات الدولية ( اتفاقية هامبورغ واتفاقية بروكسل ) والقوانين الوضعية . ثم دراسة عقد استغلال السفينه كعقد النقل البحري والالتزامات الناشئة عنه وعقد الايجار وانواعه والالتزامات المترتبة على كل من هذه الانواع ودراسة عقد استخدام الملاحين والالتزامات الناشئه عنه ثم دراسة دائني الرحلة البحرية ومالهم من حقوق امتياز ورهن وحجز على السفينه ، اضافة الى دراسة الحوادث البحرية من تصادم وانقاذ وخسارة عم</w:t>
      </w:r>
      <w:r>
        <w:rPr>
          <w:rFonts w:asciiTheme="majorBidi" w:hAnsiTheme="majorBidi" w:cstheme="majorBidi"/>
          <w:sz w:val="28"/>
          <w:szCs w:val="28"/>
          <w:rtl/>
        </w:rPr>
        <w:t>ومية واخيراً عقد التأمين البحري</w:t>
      </w:r>
      <w:r w:rsidRPr="002A79DD">
        <w:rPr>
          <w:rFonts w:asciiTheme="majorBidi" w:hAnsiTheme="majorBidi" w:cstheme="majorBidi"/>
          <w:sz w:val="28"/>
          <w:szCs w:val="28"/>
          <w:rtl/>
        </w:rPr>
        <w:t>.</w:t>
      </w:r>
    </w:p>
    <w:p w:rsidR="00131D65" w:rsidRDefault="00131D65" w:rsidP="00640522">
      <w:pPr>
        <w:jc w:val="both"/>
        <w:rPr>
          <w:rFonts w:ascii="Times New Roman" w:hAnsi="Times New Roman" w:cs="Times New Roman"/>
          <w:sz w:val="28"/>
          <w:szCs w:val="28"/>
          <w:shd w:val="clear" w:color="auto" w:fill="FFFFFF"/>
        </w:rPr>
      </w:pPr>
    </w:p>
    <w:p w:rsidR="00724562" w:rsidRPr="00724562" w:rsidRDefault="00131D65" w:rsidP="00724562">
      <w:pPr>
        <w:ind w:left="360"/>
        <w:jc w:val="both"/>
        <w:rPr>
          <w:rFonts w:ascii="Times New Roman" w:eastAsia="Calibri" w:hAnsi="Times New Roman" w:cs="Times New Roman"/>
          <w:b/>
          <w:bCs/>
          <w:sz w:val="28"/>
          <w:szCs w:val="28"/>
        </w:rPr>
      </w:pPr>
      <w:r w:rsidRPr="007C353D">
        <w:rPr>
          <w:rFonts w:ascii="Times New Roman" w:hAnsi="Times New Roman" w:cs="Times New Roman"/>
          <w:sz w:val="26"/>
          <w:szCs w:val="26"/>
          <w:shd w:val="clear" w:color="auto" w:fill="FFFFFF"/>
        </w:rPr>
        <w:br/>
      </w:r>
      <w:r w:rsidR="00724562" w:rsidRPr="00724562">
        <w:rPr>
          <w:rFonts w:ascii="Times New Roman" w:eastAsia="Calibri" w:hAnsi="Times New Roman" w:cs="Times New Roman"/>
          <w:sz w:val="28"/>
          <w:szCs w:val="28"/>
        </w:rPr>
        <w:br/>
      </w:r>
      <w:r w:rsidR="00724562" w:rsidRPr="00724562">
        <w:rPr>
          <w:rFonts w:ascii="Times New Roman" w:eastAsia="Calibri" w:hAnsi="Times New Roman" w:cs="Times New Roman"/>
          <w:sz w:val="28"/>
          <w:szCs w:val="28"/>
        </w:rPr>
        <w:br/>
      </w:r>
      <w:r w:rsidR="00724562" w:rsidRPr="00724562">
        <w:rPr>
          <w:rFonts w:ascii="Times New Roman" w:eastAsia="Calibri" w:hAnsi="Times New Roman" w:cs="Times New Roman"/>
          <w:sz w:val="28"/>
          <w:szCs w:val="28"/>
        </w:rPr>
        <w:br/>
      </w:r>
      <w:r w:rsidR="00724562" w:rsidRPr="00724562">
        <w:rPr>
          <w:rFonts w:ascii="Times New Roman" w:eastAsia="Calibri" w:hAnsi="Times New Roman" w:cs="Times New Roman"/>
          <w:b/>
          <w:bCs/>
          <w:sz w:val="28"/>
          <w:szCs w:val="28"/>
          <w:bdr w:val="single" w:sz="4" w:space="0" w:color="auto"/>
        </w:rPr>
        <w:t>501 323 Maritime Law (3 credits)</w:t>
      </w:r>
      <w:r w:rsidR="00724562" w:rsidRPr="00724562">
        <w:rPr>
          <w:rFonts w:ascii="Times New Roman" w:eastAsia="Calibri" w:hAnsi="Times New Roman" w:cs="Times New Roman"/>
          <w:b/>
          <w:bCs/>
          <w:sz w:val="28"/>
          <w:szCs w:val="28"/>
        </w:rPr>
        <w:t xml:space="preserve"> </w:t>
      </w:r>
      <w:r w:rsidR="00724562">
        <w:rPr>
          <w:rFonts w:ascii="Times New Roman" w:eastAsia="Calibri" w:hAnsi="Times New Roman" w:cs="Times New Roman"/>
          <w:b/>
          <w:bCs/>
          <w:sz w:val="28"/>
          <w:szCs w:val="28"/>
        </w:rPr>
        <w:t xml:space="preserve">                           </w:t>
      </w:r>
      <w:bookmarkStart w:id="0" w:name="_GoBack"/>
      <w:bookmarkEnd w:id="0"/>
    </w:p>
    <w:p w:rsidR="00640522" w:rsidRPr="00724562" w:rsidRDefault="00724562" w:rsidP="00724562">
      <w:pPr>
        <w:ind w:left="360"/>
        <w:jc w:val="right"/>
        <w:rPr>
          <w:rFonts w:ascii="Times New Roman" w:eastAsia="Calibri" w:hAnsi="Times New Roman" w:cs="Times New Roman" w:hint="cs"/>
          <w:sz w:val="26"/>
          <w:szCs w:val="26"/>
          <w:bdr w:val="single" w:sz="4" w:space="0" w:color="auto"/>
          <w:rtl/>
          <w:lang w:bidi="ar-JO"/>
        </w:rPr>
      </w:pPr>
      <w:r w:rsidRPr="00724562">
        <w:rPr>
          <w:rFonts w:ascii="Times New Roman" w:eastAsia="Calibri" w:hAnsi="Times New Roman" w:cs="Times New Roman"/>
          <w:sz w:val="28"/>
          <w:szCs w:val="28"/>
          <w:shd w:val="clear" w:color="auto" w:fill="FFFFFF"/>
        </w:rPr>
        <w:br/>
        <w:t xml:space="preserve">This article deals with the definition of maritime law and to identify themes and characteristics, its history and its sources, then the definition of the ship and show their legal status and photos of ownership and people shipping the owner of the bearing and the pilot and the nature of their responsibilities and powers in accordance with international conventions (Convention on Hamburg and Brussels Convention) and the laws. Then study the contract for exploitation ship a contract of maritime transport and the obligations arising out of it and rent contract and the types and the obligations of each of these species and study the contract of employment of seafarers and obligations arising out of it and then study the creditors of the voyage and money of a franchise mortgage lien on the ship, in addition to the study of marine accidents of collision and save </w:t>
      </w:r>
      <w:r w:rsidRPr="00724562">
        <w:rPr>
          <w:rFonts w:ascii="Times New Roman" w:eastAsia="Calibri" w:hAnsi="Times New Roman" w:cs="Times New Roman"/>
          <w:sz w:val="28"/>
          <w:szCs w:val="28"/>
        </w:rPr>
        <w:t>and the loss of public and finally held marine insurance.</w:t>
      </w:r>
    </w:p>
    <w:sectPr w:rsidR="00640522" w:rsidRPr="0072456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31D65"/>
    <w:rsid w:val="00155251"/>
    <w:rsid w:val="003669C3"/>
    <w:rsid w:val="003702B3"/>
    <w:rsid w:val="00375E73"/>
    <w:rsid w:val="003C51FB"/>
    <w:rsid w:val="00445D11"/>
    <w:rsid w:val="00583B91"/>
    <w:rsid w:val="00640522"/>
    <w:rsid w:val="00724562"/>
    <w:rsid w:val="007C353D"/>
    <w:rsid w:val="00864D41"/>
    <w:rsid w:val="008B1213"/>
    <w:rsid w:val="00D55AB5"/>
    <w:rsid w:val="00F50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13</cp:revision>
  <dcterms:created xsi:type="dcterms:W3CDTF">2019-07-07T07:00:00Z</dcterms:created>
  <dcterms:modified xsi:type="dcterms:W3CDTF">2019-07-08T09:10:00Z</dcterms:modified>
</cp:coreProperties>
</file>