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90" w:rsidRPr="002A79DD" w:rsidRDefault="00F72C90" w:rsidP="00F72C90">
      <w:pPr>
        <w:pBdr>
          <w:top w:val="single" w:sz="4" w:space="1" w:color="auto"/>
          <w:left w:val="single" w:sz="4" w:space="4" w:color="auto"/>
          <w:bottom w:val="single" w:sz="4" w:space="1" w:color="auto"/>
          <w:right w:val="single" w:sz="4" w:space="4" w:color="auto"/>
        </w:pBdr>
        <w:ind w:right="-142" w:firstLine="720"/>
        <w:jc w:val="center"/>
        <w:rPr>
          <w:rFonts w:asciiTheme="majorBidi" w:hAnsiTheme="majorBidi" w:cstheme="majorBidi"/>
          <w:b/>
          <w:bCs/>
          <w:sz w:val="28"/>
          <w:szCs w:val="28"/>
          <w:rtl/>
        </w:rPr>
      </w:pPr>
      <w:r w:rsidRPr="002A79DD">
        <w:rPr>
          <w:rFonts w:asciiTheme="majorBidi" w:hAnsiTheme="majorBidi" w:cstheme="majorBidi"/>
          <w:b/>
          <w:bCs/>
          <w:sz w:val="28"/>
          <w:szCs w:val="28"/>
          <w:rtl/>
        </w:rPr>
        <w:t>501414 القانون الدولي الخاص ( 3 ساعات معتمدة )</w:t>
      </w:r>
    </w:p>
    <w:p w:rsidR="00F72C90" w:rsidRPr="002A79DD" w:rsidRDefault="00F72C90" w:rsidP="00F72C90">
      <w:pPr>
        <w:ind w:right="-142" w:firstLine="720"/>
        <w:jc w:val="lowKashida"/>
        <w:rPr>
          <w:rFonts w:asciiTheme="majorBidi" w:hAnsiTheme="majorBidi" w:cstheme="majorBidi"/>
          <w:sz w:val="28"/>
          <w:szCs w:val="28"/>
          <w:rtl/>
        </w:rPr>
      </w:pPr>
      <w:r w:rsidRPr="002A79DD">
        <w:rPr>
          <w:rFonts w:asciiTheme="majorBidi" w:hAnsiTheme="majorBidi" w:cstheme="majorBidi"/>
          <w:sz w:val="28"/>
          <w:szCs w:val="28"/>
          <w:rtl/>
        </w:rPr>
        <w:t xml:space="preserve">تتناول هذه المادة التعريف بالقانون الدولي الخاص وموضوعاته ، ومصادره ودراسة النظرية العامة في تنازع القوانين وشروطه ونطاقه والاساليب المعتمدة لحل التنازع من تكييف واحالة وطبيعة تطبيق القانون الاجنبي امام القضاء الوطني وموانع تطبيقة . </w:t>
      </w:r>
      <w:r>
        <w:rPr>
          <w:rFonts w:asciiTheme="majorBidi" w:hAnsiTheme="majorBidi" w:cstheme="majorBidi" w:hint="cs"/>
          <w:sz w:val="28"/>
          <w:szCs w:val="28"/>
          <w:rtl/>
        </w:rPr>
        <w:t>و</w:t>
      </w:r>
      <w:r w:rsidRPr="002A79DD">
        <w:rPr>
          <w:rFonts w:asciiTheme="majorBidi" w:hAnsiTheme="majorBidi" w:cstheme="majorBidi"/>
          <w:sz w:val="28"/>
          <w:szCs w:val="28"/>
          <w:rtl/>
        </w:rPr>
        <w:t>كما تتناول المادة تطبيقات قواعد الاسناد فيما يتعلق بالاحوال الشخصية والاموال والالتزامات التعاقدية والالتزامات</w:t>
      </w:r>
      <w:r>
        <w:rPr>
          <w:rFonts w:asciiTheme="majorBidi" w:hAnsiTheme="majorBidi" w:cstheme="majorBidi"/>
          <w:sz w:val="28"/>
          <w:szCs w:val="28"/>
          <w:rtl/>
        </w:rPr>
        <w:t xml:space="preserve"> الناشئة عن المسؤولية التقصيرية،</w:t>
      </w:r>
      <w:r w:rsidRPr="002A79DD">
        <w:rPr>
          <w:rFonts w:asciiTheme="majorBidi" w:hAnsiTheme="majorBidi" w:cstheme="majorBidi"/>
          <w:sz w:val="28"/>
          <w:szCs w:val="28"/>
          <w:rtl/>
        </w:rPr>
        <w:t>وكذلك تتناول هذه المادة القواعد العامة في الاختصاص القضائي ومدى حرية الدولة في تنظيم ذلك الاختصاص ومسألة تنفيذ الأحكام الأجنبية ومؤسسات التحكيم وتنفيذ القرارات الصادرة</w:t>
      </w:r>
      <w:r>
        <w:rPr>
          <w:rFonts w:asciiTheme="majorBidi" w:hAnsiTheme="majorBidi" w:cstheme="majorBidi"/>
          <w:sz w:val="28"/>
          <w:szCs w:val="28"/>
          <w:rtl/>
        </w:rPr>
        <w:t xml:space="preserve"> عنها</w:t>
      </w:r>
      <w:r w:rsidRPr="002A79DD">
        <w:rPr>
          <w:rFonts w:asciiTheme="majorBidi" w:hAnsiTheme="majorBidi" w:cstheme="majorBidi"/>
          <w:sz w:val="28"/>
          <w:szCs w:val="28"/>
          <w:rtl/>
        </w:rPr>
        <w:t xml:space="preserve">. </w:t>
      </w:r>
    </w:p>
    <w:p w:rsidR="000A3446" w:rsidRDefault="000A3446" w:rsidP="00640522">
      <w:pPr>
        <w:jc w:val="both"/>
        <w:rPr>
          <w:rFonts w:ascii="Times New Roman" w:hAnsi="Times New Roman" w:cs="Times New Roman"/>
          <w:sz w:val="28"/>
          <w:szCs w:val="28"/>
          <w:shd w:val="clear" w:color="auto" w:fill="FFFFFF"/>
          <w:rtl/>
        </w:rPr>
      </w:pPr>
    </w:p>
    <w:p w:rsidR="00F72C90" w:rsidRPr="00F72C90" w:rsidRDefault="00F72C90" w:rsidP="00F72C90">
      <w:pPr>
        <w:bidi w:val="0"/>
        <w:ind w:left="360"/>
        <w:jc w:val="both"/>
        <w:rPr>
          <w:rFonts w:ascii="Times New Roman" w:eastAsia="Calibri" w:hAnsi="Times New Roman" w:cs="Times New Roman"/>
          <w:sz w:val="28"/>
          <w:szCs w:val="28"/>
          <w:shd w:val="clear" w:color="auto" w:fill="FFFFFF"/>
        </w:rPr>
      </w:pPr>
      <w:r w:rsidRPr="00F72C90">
        <w:rPr>
          <w:rFonts w:ascii="Times New Roman" w:eastAsia="Calibri" w:hAnsi="Times New Roman" w:cs="Times New Roman"/>
          <w:b/>
          <w:bCs/>
          <w:sz w:val="28"/>
          <w:szCs w:val="28"/>
          <w:bdr w:val="single" w:sz="4" w:space="0" w:color="auto"/>
        </w:rPr>
        <w:t xml:space="preserve">501 414 Private International </w:t>
      </w:r>
      <w:proofErr w:type="gramStart"/>
      <w:r w:rsidRPr="00F72C90">
        <w:rPr>
          <w:rFonts w:ascii="Times New Roman" w:eastAsia="Calibri" w:hAnsi="Times New Roman" w:cs="Times New Roman"/>
          <w:b/>
          <w:bCs/>
          <w:sz w:val="28"/>
          <w:szCs w:val="28"/>
          <w:bdr w:val="single" w:sz="4" w:space="0" w:color="auto"/>
        </w:rPr>
        <w:t>Law(</w:t>
      </w:r>
      <w:proofErr w:type="gramEnd"/>
      <w:r w:rsidRPr="00F72C90">
        <w:rPr>
          <w:rFonts w:ascii="Times New Roman" w:eastAsia="Calibri" w:hAnsi="Times New Roman" w:cs="Times New Roman"/>
          <w:b/>
          <w:bCs/>
          <w:sz w:val="28"/>
          <w:szCs w:val="28"/>
          <w:bdr w:val="single" w:sz="4" w:space="0" w:color="auto"/>
        </w:rPr>
        <w:t xml:space="preserve"> conflict laws) (3 credits)</w:t>
      </w:r>
      <w:r w:rsidRPr="00F72C90">
        <w:rPr>
          <w:rFonts w:ascii="Times New Roman" w:eastAsia="Calibri" w:hAnsi="Times New Roman" w:cs="Times New Roman"/>
          <w:b/>
          <w:bCs/>
          <w:sz w:val="28"/>
          <w:szCs w:val="28"/>
        </w:rPr>
        <w:t xml:space="preserve"> </w:t>
      </w:r>
    </w:p>
    <w:p w:rsidR="00C37B1B" w:rsidRPr="00A23335" w:rsidRDefault="00F72C90" w:rsidP="00F72C90">
      <w:pPr>
        <w:bidi w:val="0"/>
        <w:jc w:val="both"/>
        <w:rPr>
          <w:rStyle w:val="longtext"/>
          <w:rFonts w:ascii="Times New Roman" w:hAnsi="Times New Roman" w:cs="Times New Roman"/>
          <w:sz w:val="28"/>
          <w:szCs w:val="28"/>
        </w:rPr>
      </w:pPr>
      <w:bookmarkStart w:id="0" w:name="_GoBack"/>
      <w:r w:rsidRPr="00F72C90">
        <w:rPr>
          <w:rFonts w:ascii="Times New Roman" w:eastAsia="Calibri" w:hAnsi="Times New Roman" w:cs="Times New Roman"/>
          <w:sz w:val="28"/>
          <w:szCs w:val="28"/>
          <w:shd w:val="clear" w:color="auto" w:fill="FFFFFF"/>
        </w:rPr>
        <w:br/>
        <w:t xml:space="preserve">This article deals with the definition of private international law and themes, and sources and to study the general theory of conflict of laws and conditions, scope and methods used to resolve conflicts and to adapt the assignment and the nature of the application of foreign law before national courts and contraindications </w:t>
      </w:r>
      <w:proofErr w:type="spellStart"/>
      <w:r w:rsidRPr="00F72C90">
        <w:rPr>
          <w:rFonts w:ascii="Times New Roman" w:eastAsia="Calibri" w:hAnsi="Times New Roman" w:cs="Times New Roman"/>
          <w:sz w:val="28"/>
          <w:szCs w:val="28"/>
          <w:shd w:val="clear" w:color="auto" w:fill="FFFFFF"/>
        </w:rPr>
        <w:t>apply.The</w:t>
      </w:r>
      <w:proofErr w:type="spellEnd"/>
      <w:r w:rsidRPr="00F72C90">
        <w:rPr>
          <w:rFonts w:ascii="Times New Roman" w:eastAsia="Calibri" w:hAnsi="Times New Roman" w:cs="Times New Roman"/>
          <w:sz w:val="28"/>
          <w:szCs w:val="28"/>
          <w:shd w:val="clear" w:color="auto" w:fill="FFFFFF"/>
        </w:rPr>
        <w:t xml:space="preserve"> article deals with applications of the rules of attribution with regard to personal status and money and contractual obligations and obligations arising from tort liability, as well as This article deals with the general rules of jurisdiction and the freedom of the State in regulating the jurisdiction and the question of enforcement of foreign judgments and arbitral institutions and the implementation of decisions.</w:t>
      </w:r>
    </w:p>
    <w:bookmarkEnd w:id="0"/>
    <w:p w:rsidR="00640522" w:rsidRPr="00C37B1B" w:rsidRDefault="00640522" w:rsidP="00C37B1B">
      <w:pPr>
        <w:ind w:left="360"/>
        <w:jc w:val="right"/>
        <w:rPr>
          <w:rFonts w:ascii="Times New Roman" w:eastAsia="Calibri" w:hAnsi="Times New Roman" w:cs="Times New Roman"/>
          <w:sz w:val="26"/>
          <w:szCs w:val="26"/>
          <w:bdr w:val="single" w:sz="4" w:space="0" w:color="auto"/>
          <w:rtl/>
          <w:lang w:bidi="ar-JO"/>
        </w:rPr>
      </w:pPr>
    </w:p>
    <w:sectPr w:rsidR="00640522" w:rsidRPr="00C37B1B"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3669C3"/>
    <w:rsid w:val="003702B3"/>
    <w:rsid w:val="00375E73"/>
    <w:rsid w:val="003C51FB"/>
    <w:rsid w:val="00445D11"/>
    <w:rsid w:val="00485123"/>
    <w:rsid w:val="00583B91"/>
    <w:rsid w:val="00640522"/>
    <w:rsid w:val="00724562"/>
    <w:rsid w:val="007C353D"/>
    <w:rsid w:val="00864D41"/>
    <w:rsid w:val="008B1213"/>
    <w:rsid w:val="00C13F4E"/>
    <w:rsid w:val="00C37B1B"/>
    <w:rsid w:val="00D55AB5"/>
    <w:rsid w:val="00E634B6"/>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20</cp:revision>
  <dcterms:created xsi:type="dcterms:W3CDTF">2019-07-07T07:00:00Z</dcterms:created>
  <dcterms:modified xsi:type="dcterms:W3CDTF">2019-07-09T06:52:00Z</dcterms:modified>
</cp:coreProperties>
</file>