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B5" w:rsidRPr="002A79DD" w:rsidRDefault="00D55AB5" w:rsidP="00D55AB5">
      <w:pPr>
        <w:pBdr>
          <w:top w:val="single" w:sz="4" w:space="1" w:color="auto"/>
          <w:left w:val="single" w:sz="4" w:space="4" w:color="auto"/>
          <w:bottom w:val="single" w:sz="4" w:space="1" w:color="auto"/>
          <w:right w:val="single" w:sz="4" w:space="4" w:color="auto"/>
        </w:pBdr>
        <w:ind w:right="-142"/>
        <w:jc w:val="center"/>
        <w:rPr>
          <w:rFonts w:asciiTheme="majorBidi" w:hAnsiTheme="majorBidi" w:cstheme="majorBidi"/>
          <w:b/>
          <w:bCs/>
          <w:sz w:val="28"/>
          <w:szCs w:val="28"/>
          <w:rtl/>
        </w:rPr>
      </w:pPr>
      <w:r w:rsidRPr="002A79DD">
        <w:rPr>
          <w:rFonts w:asciiTheme="majorBidi" w:hAnsiTheme="majorBidi" w:cstheme="majorBidi"/>
          <w:b/>
          <w:bCs/>
          <w:sz w:val="28"/>
          <w:szCs w:val="28"/>
          <w:rtl/>
        </w:rPr>
        <w:t>501234 قانون البحار  ( 3 ساعات معتمدة )</w:t>
      </w:r>
    </w:p>
    <w:p w:rsidR="00D55AB5" w:rsidRPr="002A79DD" w:rsidRDefault="00D55AB5" w:rsidP="00D55AB5">
      <w:pPr>
        <w:ind w:right="-142"/>
        <w:jc w:val="lowKashida"/>
        <w:rPr>
          <w:rFonts w:asciiTheme="majorBidi" w:hAnsiTheme="majorBidi" w:cstheme="majorBidi"/>
          <w:sz w:val="28"/>
          <w:szCs w:val="28"/>
          <w:rtl/>
        </w:rPr>
      </w:pPr>
      <w:r w:rsidRPr="002A79DD">
        <w:rPr>
          <w:rFonts w:asciiTheme="majorBidi" w:hAnsiTheme="majorBidi" w:cstheme="majorBidi"/>
          <w:sz w:val="28"/>
          <w:szCs w:val="28"/>
          <w:rtl/>
        </w:rPr>
        <w:t>تتناول هذه المادة التطور التاريخي للقانون الدولي للبحار وصولاً الى اتفاقيات جنيف لعام 1958 واتفاقية الامم المتحدة لقانون البحار لعام 1982 ، كما تتضمن المادة دراسة المياة الداخلية والخلجان والمضايق والجزر ومياه البحر الاقليمي والجرف القاري والمناطق الاقتصادية المتاخمة وأعالي البحار وتلوث البحار.</w:t>
      </w:r>
    </w:p>
    <w:p w:rsidR="00D55AB5" w:rsidRDefault="00D55AB5" w:rsidP="00583B91">
      <w:pPr>
        <w:jc w:val="right"/>
        <w:rPr>
          <w:rFonts w:ascii="Times New Roman" w:hAnsi="Times New Roman" w:cs="Times New Roman" w:hint="cs"/>
          <w:sz w:val="28"/>
          <w:szCs w:val="28"/>
          <w:shd w:val="clear" w:color="auto" w:fill="FFFFFF"/>
          <w:rtl/>
        </w:rPr>
      </w:pPr>
      <w:bookmarkStart w:id="0" w:name="_GoBack"/>
    </w:p>
    <w:bookmarkEnd w:id="0"/>
    <w:p w:rsidR="00D55AB5" w:rsidRDefault="00D55AB5" w:rsidP="00D55AB5">
      <w:pPr>
        <w:pStyle w:val="ListParagraph"/>
        <w:ind w:left="426" w:firstLine="294"/>
        <w:jc w:val="center"/>
        <w:rPr>
          <w:rFonts w:ascii="Times New Roman" w:hAnsi="Times New Roman" w:cs="Times New Roman"/>
          <w:sz w:val="28"/>
          <w:szCs w:val="28"/>
        </w:rPr>
      </w:pPr>
      <w:r w:rsidRPr="00A23335">
        <w:rPr>
          <w:rStyle w:val="longtext"/>
          <w:rFonts w:ascii="Times New Roman" w:hAnsi="Times New Roman" w:cs="Times New Roman"/>
          <w:b/>
          <w:bCs/>
          <w:sz w:val="28"/>
          <w:szCs w:val="28"/>
          <w:bdr w:val="single" w:sz="4" w:space="0" w:color="auto"/>
        </w:rPr>
        <w:t>501 234 Law of the Seas (3 credit hours)</w:t>
      </w:r>
      <w:r>
        <w:rPr>
          <w:rFonts w:ascii="Times New Roman" w:hAnsi="Times New Roman" w:cs="Times New Roman"/>
          <w:sz w:val="28"/>
          <w:szCs w:val="28"/>
        </w:rPr>
        <w:t xml:space="preserve">  </w:t>
      </w:r>
    </w:p>
    <w:p w:rsidR="00640522" w:rsidRDefault="00D55AB5" w:rsidP="00D55AB5">
      <w:pPr>
        <w:jc w:val="both"/>
      </w:pPr>
      <w:r w:rsidRPr="00A23335">
        <w:rPr>
          <w:rFonts w:ascii="Times New Roman" w:hAnsi="Times New Roman" w:cs="Times New Roman"/>
          <w:sz w:val="28"/>
          <w:szCs w:val="28"/>
        </w:rPr>
        <w:br/>
      </w:r>
      <w:r w:rsidRPr="00A23335">
        <w:rPr>
          <w:rStyle w:val="longtext"/>
          <w:rFonts w:ascii="Times New Roman" w:hAnsi="Times New Roman" w:cs="Times New Roman"/>
          <w:sz w:val="28"/>
          <w:szCs w:val="28"/>
          <w:shd w:val="clear" w:color="auto" w:fill="FFFFFF"/>
        </w:rPr>
        <w:t xml:space="preserve">This article deals with the historical development of the international law of the seas and up to the Geneva Conventions of 1958 and the UN Convention on the Law of the Sea in 1982, as the article contains a study of inland waters, bays and fjords, islands and waters of the territorial sea, continental shelf and economic zones adjacent </w:t>
      </w:r>
      <w:r>
        <w:rPr>
          <w:rStyle w:val="longtext"/>
          <w:rFonts w:ascii="Times New Roman" w:hAnsi="Times New Roman" w:cs="Times New Roman"/>
          <w:sz w:val="28"/>
          <w:szCs w:val="28"/>
          <w:shd w:val="clear" w:color="auto" w:fill="FFFFFF"/>
        </w:rPr>
        <w:t>high seas and marine pollution.</w:t>
      </w:r>
      <w:r>
        <w:rPr>
          <w:rFonts w:ascii="Times New Roman" w:hAnsi="Times New Roman" w:cs="Times New Roman"/>
          <w:sz w:val="28"/>
          <w:szCs w:val="28"/>
          <w:shd w:val="clear" w:color="auto" w:fill="FFFFFF"/>
        </w:rPr>
        <w:t xml:space="preserve"> and </w:t>
      </w:r>
      <w:r>
        <w:rPr>
          <w:rStyle w:val="longtext"/>
          <w:rFonts w:ascii="Times New Roman" w:hAnsi="Times New Roman" w:cs="Times New Roman"/>
          <w:sz w:val="28"/>
          <w:szCs w:val="28"/>
          <w:shd w:val="clear" w:color="auto" w:fill="FFFFFF"/>
        </w:rPr>
        <w:t>t</w:t>
      </w:r>
      <w:r w:rsidRPr="00A23335">
        <w:rPr>
          <w:rStyle w:val="longtext"/>
          <w:rFonts w:ascii="Times New Roman" w:hAnsi="Times New Roman" w:cs="Times New Roman"/>
          <w:sz w:val="28"/>
          <w:szCs w:val="28"/>
          <w:shd w:val="clear" w:color="auto" w:fill="FFFFFF"/>
        </w:rPr>
        <w:t>his article deals with a detailed study of some models types of offenses in the Penal Code and the urgent human right to life, a murder types and circumstances of the aggravating and mitigating, as well as offenses against the right in the safety of his body, a crime victimization mayors of different types and circumstances of the aggravating and mitigating, and murder and abuse. This article also addresses the study of Crimes against the ethics and morality which are crimes of adultery and rape and indecent assault.</w:t>
      </w:r>
      <w:r w:rsidR="00375E73" w:rsidRPr="00A23335">
        <w:rPr>
          <w:rFonts w:ascii="Times New Roman" w:hAnsi="Times New Roman" w:cs="Times New Roman"/>
          <w:sz w:val="28"/>
          <w:szCs w:val="28"/>
          <w:shd w:val="clear" w:color="auto" w:fill="FFFFFF"/>
        </w:rPr>
        <w:br/>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3669C3"/>
    <w:rsid w:val="003702B3"/>
    <w:rsid w:val="00375E73"/>
    <w:rsid w:val="003C51FB"/>
    <w:rsid w:val="00445D11"/>
    <w:rsid w:val="00583B91"/>
    <w:rsid w:val="00640522"/>
    <w:rsid w:val="00864D41"/>
    <w:rsid w:val="008B1213"/>
    <w:rsid w:val="00D55AB5"/>
    <w:rsid w:val="00F5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583B91"/>
    <w:pPr>
      <w:bidi w:val="0"/>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583B91"/>
    <w:pPr>
      <w:bidi w:val="0"/>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10</cp:revision>
  <dcterms:created xsi:type="dcterms:W3CDTF">2019-07-07T07:00:00Z</dcterms:created>
  <dcterms:modified xsi:type="dcterms:W3CDTF">2019-07-08T08:49:00Z</dcterms:modified>
</cp:coreProperties>
</file>