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22" w:rsidRPr="00A878B6" w:rsidRDefault="00640522" w:rsidP="00640522">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501109             المدخل الى علم القانون             ( 3 ساعات معتمدة )</w:t>
      </w:r>
    </w:p>
    <w:p w:rsidR="00640522" w:rsidRPr="00A878B6" w:rsidRDefault="00640522" w:rsidP="00640522">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دراسة النظرية العامة للقانون من حيث: بيان مفهوم القانون ونشأته، خصائص القاعدة القانونية ، تنوع القواعد القانونية الى قواعد القانون العام ، وقواعد القانون الخاص وتنوعها الى قواعد آمره أو ناهية</w:t>
      </w:r>
      <w:r w:rsidRPr="00A878B6">
        <w:rPr>
          <w:rFonts w:asciiTheme="majorBidi" w:eastAsiaTheme="minorEastAsia" w:hAnsiTheme="majorBidi" w:cstheme="majorBidi" w:hint="cs"/>
          <w:sz w:val="28"/>
          <w:szCs w:val="28"/>
          <w:rtl/>
        </w:rPr>
        <w:t xml:space="preserve"> </w:t>
      </w:r>
      <w:r w:rsidRPr="00A878B6">
        <w:rPr>
          <w:rFonts w:asciiTheme="majorBidi" w:eastAsiaTheme="minorEastAsia" w:hAnsiTheme="majorBidi" w:cstheme="majorBidi"/>
          <w:sz w:val="28"/>
          <w:szCs w:val="28"/>
          <w:rtl/>
        </w:rPr>
        <w:t xml:space="preserve"> وقواعد مكملة </w:t>
      </w:r>
      <w:r w:rsidRPr="00A878B6">
        <w:rPr>
          <w:rFonts w:asciiTheme="majorBidi" w:eastAsiaTheme="minorEastAsia" w:hAnsiTheme="majorBidi" w:cstheme="majorBidi" w:hint="cs"/>
          <w:sz w:val="28"/>
          <w:szCs w:val="28"/>
          <w:rtl/>
        </w:rPr>
        <w:t xml:space="preserve"> </w:t>
      </w:r>
      <w:r w:rsidRPr="00A878B6">
        <w:rPr>
          <w:rFonts w:asciiTheme="majorBidi" w:eastAsiaTheme="minorEastAsia" w:hAnsiTheme="majorBidi" w:cstheme="majorBidi"/>
          <w:sz w:val="28"/>
          <w:szCs w:val="28"/>
          <w:rtl/>
        </w:rPr>
        <w:t xml:space="preserve">أو مفسرة ومن ثم بيان مصادر القاعدة القانونية بوجه عام ومصادر القاعدة القانونية في القانون الاردني سواء المصادر الرسمية: كالتشريع وأحكام الفقة الاسلامي ومبادىء الشريعة الاسلامية والعرف وقواعد العدالة أو المصادر التفسيرية كالقضاء والفقة، كما تتناول تفسير القاعدة القانونية من حيث انواع التفسير ومدارسه وطرقه، ثم تحديد نطاق تطبيق القاعدة القانونية من حيث الاشخاص والمكان والزمان وتتضمن هذه المادة أيضاً دراسة النظرية العامة للحق، حيث تتطرق الى التعريف بالحق وانواعه وبيان اطرافه ومحله ومصادره والحماية القانونية المقرره له. </w:t>
      </w:r>
    </w:p>
    <w:p w:rsidR="00155251" w:rsidRDefault="00155251">
      <w:pPr>
        <w:rPr>
          <w:rtl/>
        </w:rPr>
      </w:pPr>
    </w:p>
    <w:p w:rsidR="00375E73" w:rsidRDefault="00375E73" w:rsidP="00375E73">
      <w:pPr>
        <w:ind w:left="360"/>
        <w:jc w:val="both"/>
        <w:rPr>
          <w:rStyle w:val="longtext"/>
          <w:rFonts w:ascii="Times New Roman" w:hAnsi="Times New Roman" w:cs="Times New Roman" w:hint="cs"/>
          <w:sz w:val="28"/>
          <w:szCs w:val="28"/>
          <w:shd w:val="clear" w:color="auto" w:fill="FFFFFF"/>
          <w:rtl/>
          <w:lang w:bidi="ar-JO"/>
        </w:rPr>
      </w:pPr>
      <w:r w:rsidRPr="00A23335">
        <w:rPr>
          <w:rStyle w:val="longtext"/>
          <w:rFonts w:ascii="Times New Roman" w:hAnsi="Times New Roman" w:cs="Times New Roman"/>
          <w:b/>
          <w:bCs/>
          <w:sz w:val="28"/>
          <w:szCs w:val="28"/>
          <w:bdr w:val="single" w:sz="4" w:space="0" w:color="auto"/>
          <w:shd w:val="clear" w:color="auto" w:fill="FFFFFF"/>
        </w:rPr>
        <w:t xml:space="preserve">501 109 the principle </w:t>
      </w:r>
      <w:proofErr w:type="gramStart"/>
      <w:r w:rsidRPr="00A23335">
        <w:rPr>
          <w:rStyle w:val="longtext"/>
          <w:rFonts w:ascii="Times New Roman" w:hAnsi="Times New Roman" w:cs="Times New Roman"/>
          <w:b/>
          <w:bCs/>
          <w:sz w:val="28"/>
          <w:szCs w:val="28"/>
          <w:bdr w:val="single" w:sz="4" w:space="0" w:color="auto"/>
          <w:shd w:val="clear" w:color="auto" w:fill="FFFFFF"/>
        </w:rPr>
        <w:t>of  Law</w:t>
      </w:r>
      <w:proofErr w:type="gramEnd"/>
      <w:r w:rsidRPr="00A23335">
        <w:rPr>
          <w:rStyle w:val="longtext"/>
          <w:rFonts w:ascii="Times New Roman" w:hAnsi="Times New Roman" w:cs="Times New Roman"/>
          <w:b/>
          <w:bCs/>
          <w:sz w:val="28"/>
          <w:szCs w:val="28"/>
          <w:bdr w:val="single" w:sz="4" w:space="0" w:color="auto"/>
          <w:shd w:val="clear" w:color="auto" w:fill="FFFFFF"/>
        </w:rPr>
        <w:t>( introductory) (3 credits)</w:t>
      </w:r>
      <w:r w:rsidRPr="00A23335">
        <w:rPr>
          <w:rStyle w:val="longtext"/>
          <w:rFonts w:ascii="Times New Roman" w:hAnsi="Times New Roman" w:cs="Times New Roman"/>
          <w:sz w:val="28"/>
          <w:szCs w:val="28"/>
          <w:shd w:val="clear" w:color="auto" w:fill="FFFFFF"/>
        </w:rPr>
        <w:t xml:space="preserve"> </w:t>
      </w:r>
      <w:r>
        <w:rPr>
          <w:rStyle w:val="longtext"/>
          <w:rFonts w:ascii="Times New Roman" w:hAnsi="Times New Roman" w:cs="Times New Roman"/>
          <w:sz w:val="28"/>
          <w:szCs w:val="28"/>
          <w:shd w:val="clear" w:color="auto" w:fill="FFFFFF"/>
        </w:rPr>
        <w:t xml:space="preserve">                   </w:t>
      </w:r>
    </w:p>
    <w:p w:rsidR="00640522" w:rsidRDefault="00375E73" w:rsidP="00375E73">
      <w:pPr>
        <w:jc w:val="both"/>
      </w:pP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This article deals with the study the general theory of law in terms of</w:t>
      </w:r>
      <w:bookmarkStart w:id="0" w:name="_GoBack"/>
      <w:r w:rsidRPr="00A23335">
        <w:rPr>
          <w:rStyle w:val="longtext"/>
          <w:rFonts w:ascii="Times New Roman" w:hAnsi="Times New Roman" w:cs="Times New Roman"/>
          <w:sz w:val="28"/>
          <w:szCs w:val="28"/>
          <w:shd w:val="clear" w:color="auto" w:fill="FFFFFF"/>
        </w:rPr>
        <w:t>:</w:t>
      </w:r>
      <w:r>
        <w:rPr>
          <w:rStyle w:val="longtext"/>
          <w:rFonts w:ascii="Times New Roman" w:hAnsi="Times New Roman" w:cs="Times New Roman"/>
          <w:sz w:val="28"/>
          <w:szCs w:val="28"/>
          <w:shd w:val="clear" w:color="auto" w:fill="FFFFFF"/>
        </w:rPr>
        <w:t xml:space="preserve"> </w:t>
      </w:r>
      <w:bookmarkEnd w:id="0"/>
      <w:r>
        <w:rPr>
          <w:rStyle w:val="longtext"/>
          <w:rFonts w:ascii="Times New Roman" w:hAnsi="Times New Roman" w:cs="Times New Roman"/>
          <w:sz w:val="28"/>
          <w:szCs w:val="28"/>
          <w:shd w:val="clear" w:color="auto" w:fill="FFFFFF"/>
        </w:rPr>
        <w:t xml:space="preserve">     </w:t>
      </w:r>
      <w:r w:rsidRPr="00A23335">
        <w:rPr>
          <w:rStyle w:val="longtext"/>
          <w:rFonts w:ascii="Times New Roman" w:hAnsi="Times New Roman" w:cs="Times New Roman"/>
          <w:sz w:val="28"/>
          <w:szCs w:val="28"/>
          <w:shd w:val="clear" w:color="auto" w:fill="FFFFFF"/>
        </w:rPr>
        <w:t xml:space="preserve"> a statement of the Law, its origin, properties, legal base, the diversity of legal rules to the common law rules, and rules of private law and diversity to the rules of ethics or inhibiting rules of complementary or explained, and then identifying the sources of rule of law in general and the sources of al-Qaeda Legal Jordanian law, both the official sources: such as legislation and the provisions of Islamic jurisprudence and the principles of Islamic law and custom and rules of justice or the sources of interpretative such as the judiciary and jurisprudence, and also with the interpretation of rule of law in terms of kinds of interpretation, schools, styles, and then determine the scope of the rule of law in terms of people, place and time and contained in this article also study the general theory of the right, where the right touch on the definition, types and a statement of his limbs, place and sources of legal protection given to him. </w:t>
      </w: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p w:rsidR="00640522" w:rsidRDefault="00640522" w:rsidP="00640522">
      <w:pPr>
        <w:jc w:val="both"/>
        <w:rPr>
          <w:lang w:bidi="ar-JO"/>
        </w:rPr>
      </w:pPr>
      <w:r w:rsidRPr="00A23335">
        <w:rPr>
          <w:rFonts w:ascii="Times New Roman" w:hAnsi="Times New Roman" w:cs="Times New Roman"/>
          <w:sz w:val="28"/>
          <w:szCs w:val="28"/>
          <w:shd w:val="clear" w:color="auto" w:fill="FFFFFF"/>
        </w:rPr>
        <w:br/>
      </w:r>
      <w:r w:rsidRPr="00A23335">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55251"/>
    <w:rsid w:val="003669C3"/>
    <w:rsid w:val="003702B3"/>
    <w:rsid w:val="00375E73"/>
    <w:rsid w:val="00445D11"/>
    <w:rsid w:val="006405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4</cp:revision>
  <dcterms:created xsi:type="dcterms:W3CDTF">2019-07-07T07:00:00Z</dcterms:created>
  <dcterms:modified xsi:type="dcterms:W3CDTF">2019-07-07T07:17:00Z</dcterms:modified>
</cp:coreProperties>
</file>