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57F" w:rsidRPr="00DC2C6E" w:rsidRDefault="005D357F" w:rsidP="005D357F">
      <w:pPr>
        <w:rPr>
          <w:rFonts w:ascii="Arial Black" w:hAnsi="Arial Black"/>
          <w:b/>
          <w:bCs/>
          <w:sz w:val="32"/>
          <w:szCs w:val="32"/>
        </w:rPr>
      </w:pPr>
      <w:r w:rsidRPr="00DC2C6E">
        <w:rPr>
          <w:rFonts w:ascii="Arial Black" w:hAnsi="Arial Black"/>
          <w:b/>
          <w:bCs/>
          <w:sz w:val="32"/>
          <w:szCs w:val="32"/>
          <w:rtl/>
        </w:rPr>
        <w:t>الزراعة العضوية  (601438)</w:t>
      </w:r>
    </w:p>
    <w:p w:rsidR="005D357F" w:rsidRPr="00DC2C6E" w:rsidRDefault="005D357F" w:rsidP="005D357F">
      <w:pPr>
        <w:pStyle w:val="NormalWeb"/>
        <w:shd w:val="clear" w:color="auto" w:fill="FFFFFF"/>
        <w:bidi/>
        <w:spacing w:before="0" w:beforeAutospacing="0" w:after="150" w:afterAutospacing="0" w:line="276" w:lineRule="auto"/>
        <w:jc w:val="both"/>
        <w:rPr>
          <w:rFonts w:ascii="Arial Black" w:hAnsi="Arial Black" w:cstheme="minorBidi"/>
          <w:b/>
          <w:bCs/>
          <w:color w:val="333333"/>
          <w:sz w:val="28"/>
          <w:szCs w:val="28"/>
          <w:shd w:val="clear" w:color="auto" w:fill="FFFFFF"/>
        </w:rPr>
      </w:pPr>
      <w:r w:rsidRPr="00DC2C6E">
        <w:rPr>
          <w:rFonts w:ascii="Arial Black" w:hAnsi="Arial Black" w:cstheme="minorBidi"/>
          <w:b/>
          <w:bCs/>
          <w:color w:val="333333"/>
          <w:sz w:val="28"/>
          <w:szCs w:val="28"/>
          <w:shd w:val="clear" w:color="auto" w:fill="FFFFFF"/>
          <w:rtl/>
        </w:rPr>
        <w:t>تعريف وأهمية الزراعة العضوية ، الأهداف والقوانين والتحول للزراعة العضوية ، إعادة استخدام مخلفات المزارع ، إنتاج الشتلات العضوية، دور التنوع النباتي في الزراعة العضوية، السياسية السمادية والري في الزراعة العضوية ، إنتاج أهم المحاصيل البستانية عضويا</w:t>
      </w:r>
      <w:r w:rsidRPr="00DC2C6E">
        <w:rPr>
          <w:rFonts w:ascii="Arial Black" w:hAnsi="Arial Black" w:cs="Arial"/>
          <w:b/>
          <w:bCs/>
          <w:color w:val="303030"/>
          <w:sz w:val="28"/>
          <w:szCs w:val="28"/>
          <w:rtl/>
        </w:rPr>
        <w:t xml:space="preserve"> ، والجدوى الاقتصادية للزراعة العضوية، وأهميتها البيئية والصحية وكذلك  يدرس  الجوانب المختلفة لأساليب الزراعة العضوية، التربة العضوية، وتخطيط  الزراعة العضوية ومكوناتها، والحفاظ على الكائنات الحية التي تساهم في تحلل المادة العضوية والمحافظة عليها وتكاثرها.</w:t>
      </w:r>
      <w:r w:rsidRPr="00DC2C6E">
        <w:rPr>
          <w:rFonts w:ascii="Arial Black" w:hAnsi="Arial Black" w:cs="Arial"/>
          <w:b/>
          <w:bCs/>
          <w:color w:val="303030"/>
          <w:sz w:val="28"/>
          <w:szCs w:val="28"/>
        </w:rPr>
        <w:t xml:space="preserve"> </w:t>
      </w:r>
      <w:r w:rsidRPr="00DC2C6E">
        <w:rPr>
          <w:rFonts w:ascii="Arial Black" w:hAnsi="Arial Black" w:cs="Arial"/>
          <w:b/>
          <w:bCs/>
          <w:color w:val="303030"/>
          <w:sz w:val="28"/>
          <w:szCs w:val="28"/>
          <w:rtl/>
        </w:rPr>
        <w:t xml:space="preserve">و المحاصيل المرافقة للزراعة العضوية(محاصيل التغطية) . واستخدامات نواتج المواد العضوية في زيادة خصوبة التربة العضوية </w:t>
      </w:r>
      <w:r w:rsidRPr="00DC2C6E">
        <w:rPr>
          <w:rFonts w:ascii="Arial Black" w:hAnsi="Arial Black" w:cs="Arial"/>
          <w:b/>
          <w:bCs/>
          <w:color w:val="303030"/>
          <w:sz w:val="28"/>
          <w:szCs w:val="28"/>
        </w:rPr>
        <w:t>.</w:t>
      </w:r>
    </w:p>
    <w:p w:rsidR="005D357F" w:rsidRPr="005D357F" w:rsidRDefault="005D357F" w:rsidP="005D357F">
      <w:pPr>
        <w:bidi w:val="0"/>
        <w:spacing w:after="0"/>
        <w:jc w:val="both"/>
        <w:rPr>
          <w:rFonts w:ascii="Times New Roman" w:eastAsia="Times New Roman" w:hAnsi="Times New Roman" w:cs="Times New Roman"/>
          <w:b/>
          <w:bCs/>
          <w:sz w:val="32"/>
          <w:szCs w:val="32"/>
        </w:rPr>
      </w:pPr>
      <w:r w:rsidRPr="005D357F">
        <w:rPr>
          <w:rFonts w:ascii="Times New Roman" w:eastAsia="Times New Roman" w:hAnsi="Times New Roman" w:cs="Times New Roman"/>
          <w:b/>
          <w:bCs/>
          <w:sz w:val="32"/>
          <w:szCs w:val="32"/>
          <w:lang w:val="en-AU"/>
        </w:rPr>
        <w:t>O</w:t>
      </w:r>
      <w:proofErr w:type="spellStart"/>
      <w:r w:rsidRPr="005D357F">
        <w:rPr>
          <w:rFonts w:ascii="Times New Roman" w:eastAsia="Times New Roman" w:hAnsi="Times New Roman" w:cs="Times New Roman"/>
          <w:b/>
          <w:bCs/>
          <w:sz w:val="32"/>
          <w:szCs w:val="32"/>
        </w:rPr>
        <w:t>rganic</w:t>
      </w:r>
      <w:proofErr w:type="spellEnd"/>
      <w:r w:rsidRPr="005D357F">
        <w:rPr>
          <w:rFonts w:ascii="Times New Roman" w:eastAsia="Times New Roman" w:hAnsi="Times New Roman" w:cs="Times New Roman"/>
          <w:b/>
          <w:bCs/>
          <w:sz w:val="32"/>
          <w:szCs w:val="32"/>
        </w:rPr>
        <w:t xml:space="preserve"> </w:t>
      </w:r>
      <w:r w:rsidRPr="005D357F">
        <w:rPr>
          <w:rFonts w:ascii="Times New Roman" w:eastAsia="Times New Roman" w:hAnsi="Times New Roman" w:cs="Times New Roman"/>
          <w:b/>
          <w:bCs/>
          <w:sz w:val="32"/>
          <w:szCs w:val="32"/>
          <w:lang w:val="en-AU"/>
        </w:rPr>
        <w:t>Agriculture      (601438</w:t>
      </w:r>
      <w:r w:rsidRPr="005D357F">
        <w:rPr>
          <w:rFonts w:ascii="Times New Roman" w:eastAsia="Times New Roman" w:hAnsi="Times New Roman" w:cs="Times New Roman"/>
          <w:b/>
          <w:bCs/>
          <w:sz w:val="32"/>
          <w:szCs w:val="32"/>
        </w:rPr>
        <w:t>)</w:t>
      </w:r>
    </w:p>
    <w:p w:rsidR="005D357F" w:rsidRPr="005D357F" w:rsidRDefault="005D357F" w:rsidP="005D357F">
      <w:pPr>
        <w:bidi w:val="0"/>
        <w:spacing w:after="0"/>
        <w:jc w:val="both"/>
        <w:rPr>
          <w:rFonts w:ascii="Times New Roman" w:eastAsia="Times New Roman" w:hAnsi="Times New Roman" w:cs="Times New Roman"/>
          <w:b/>
          <w:bCs/>
          <w:sz w:val="32"/>
          <w:szCs w:val="32"/>
          <w:rtl/>
          <w:lang w:val="en-AU"/>
        </w:rPr>
      </w:pPr>
    </w:p>
    <w:p w:rsidR="005D357F" w:rsidRPr="005D357F" w:rsidRDefault="005D357F" w:rsidP="005D357F">
      <w:pPr>
        <w:bidi w:val="0"/>
        <w:spacing w:after="0"/>
        <w:jc w:val="both"/>
        <w:rPr>
          <w:rFonts w:ascii="Times New Roman" w:eastAsia="Times New Roman" w:hAnsi="Times New Roman" w:cs="Times New Roman"/>
          <w:b/>
          <w:bCs/>
          <w:sz w:val="28"/>
          <w:szCs w:val="28"/>
          <w:lang w:bidi="ar-JO"/>
        </w:rPr>
      </w:pPr>
      <w:r w:rsidRPr="005D357F">
        <w:rPr>
          <w:rFonts w:ascii="Times New Roman" w:eastAsia="Times New Roman" w:hAnsi="Times New Roman" w:cs="Times New Roman"/>
          <w:b/>
          <w:bCs/>
          <w:sz w:val="28"/>
          <w:szCs w:val="28"/>
          <w:lang w:bidi="ar-JO"/>
        </w:rPr>
        <w:t xml:space="preserve">Definition and importance of organic agriculture, objectives, laws and transformation of organic agriculture, reuse of farm waste, organic seedling production, role of plant diversity in organic agriculture, fertilizer policy and irrigation in organic agriculture, production of the most important organic horticultural crops, the economic feasibility of organic agriculture, its environmental and health importance as well as examines various aspects of organic farming methods, organic soils. </w:t>
      </w:r>
      <w:r w:rsidRPr="005D357F">
        <w:rPr>
          <w:rFonts w:ascii="Times New Roman" w:eastAsia="Times New Roman" w:hAnsi="Times New Roman" w:cs="Times New Roman"/>
          <w:b/>
          <w:bCs/>
          <w:sz w:val="28"/>
          <w:szCs w:val="28"/>
          <w:lang w:val="en-AU"/>
        </w:rPr>
        <w:t>This course also covers</w:t>
      </w:r>
      <w:r w:rsidRPr="005D357F">
        <w:rPr>
          <w:rFonts w:ascii="Times New Roman" w:eastAsia="Times New Roman" w:hAnsi="Times New Roman" w:cs="Times New Roman"/>
          <w:b/>
          <w:bCs/>
          <w:sz w:val="28"/>
          <w:szCs w:val="28"/>
          <w:lang w:bidi="ar-JO"/>
        </w:rPr>
        <w:t xml:space="preserve"> the planning of organic agriculture and its components, the preservation of organisms that contributes to the degradation, preservation and reproduction of organic matter. Also crops associated with organic agriculture (cover crops). </w:t>
      </w:r>
      <w:proofErr w:type="gramStart"/>
      <w:r w:rsidRPr="005D357F">
        <w:rPr>
          <w:rFonts w:ascii="Times New Roman" w:eastAsia="Times New Roman" w:hAnsi="Times New Roman" w:cs="Times New Roman"/>
          <w:b/>
          <w:bCs/>
          <w:sz w:val="28"/>
          <w:szCs w:val="28"/>
          <w:lang w:bidi="ar-JO"/>
        </w:rPr>
        <w:t>The use of organic products in increasing the fertility of organic soils</w:t>
      </w:r>
      <w:r w:rsidRPr="005D357F">
        <w:rPr>
          <w:rFonts w:ascii="Times New Roman" w:eastAsia="Times New Roman" w:hAnsi="Times New Roman" w:cs="Times New Roman"/>
          <w:b/>
          <w:bCs/>
          <w:sz w:val="28"/>
          <w:szCs w:val="28"/>
          <w:rtl/>
        </w:rPr>
        <w:t>.</w:t>
      </w:r>
      <w:proofErr w:type="gramEnd"/>
    </w:p>
    <w:p w:rsidR="005D357F" w:rsidRPr="005D357F" w:rsidRDefault="005D357F" w:rsidP="005D357F">
      <w:pPr>
        <w:pStyle w:val="ListParagraph"/>
        <w:rPr>
          <w:rFonts w:ascii="Arial Black" w:hAnsi="Arial Black"/>
          <w:b/>
          <w:bCs/>
          <w:sz w:val="28"/>
          <w:szCs w:val="28"/>
          <w:rtl/>
        </w:rPr>
      </w:pPr>
      <w:bookmarkStart w:id="0" w:name="_GoBack"/>
      <w:bookmarkEnd w:id="0"/>
    </w:p>
    <w:p w:rsidR="00BC2977" w:rsidRDefault="00BC2977"/>
    <w:sectPr w:rsidR="00BC2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ED7"/>
    <w:rsid w:val="005D357F"/>
    <w:rsid w:val="00797ED7"/>
    <w:rsid w:val="00BC29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57F"/>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57F"/>
    <w:pPr>
      <w:ind w:left="720"/>
      <w:contextualSpacing/>
    </w:pPr>
  </w:style>
  <w:style w:type="paragraph" w:styleId="NormalWeb">
    <w:name w:val="Normal (Web)"/>
    <w:basedOn w:val="Normal"/>
    <w:uiPriority w:val="99"/>
    <w:unhideWhenUsed/>
    <w:rsid w:val="005D357F"/>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57F"/>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57F"/>
    <w:pPr>
      <w:ind w:left="720"/>
      <w:contextualSpacing/>
    </w:pPr>
  </w:style>
  <w:style w:type="paragraph" w:styleId="NormalWeb">
    <w:name w:val="Normal (Web)"/>
    <w:basedOn w:val="Normal"/>
    <w:uiPriority w:val="99"/>
    <w:unhideWhenUsed/>
    <w:rsid w:val="005D357F"/>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2020-11-16T16:39:00Z</dcterms:created>
  <dcterms:modified xsi:type="dcterms:W3CDTF">2020-11-16T16:39:00Z</dcterms:modified>
</cp:coreProperties>
</file>