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C0" w:rsidRPr="005851C0" w:rsidRDefault="005851C0" w:rsidP="005851C0">
      <w:pPr>
        <w:rPr>
          <w:rtl/>
          <w:lang w:bidi="ar-SA"/>
        </w:rPr>
      </w:pPr>
      <w:r w:rsidRPr="005851C0">
        <w:rPr>
          <w:rtl/>
          <w:lang w:bidi="ar-SA"/>
        </w:rPr>
        <w:t>أنواع البنوك، التركيز على البنوك التجارية، أقسام البنك التجاري، العمليات الخاصة بكل قسم، المعالجة المحاسبية لهذه العمليات، إعداد الحسابات الختامية و القوائم المالية.</w:t>
      </w:r>
    </w:p>
    <w:p w:rsidR="00851D86" w:rsidRPr="002C6690" w:rsidRDefault="00851D86" w:rsidP="00C87BBB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  <w:bookmarkStart w:id="0" w:name="_GoBack"/>
      <w:bookmarkEnd w:id="0"/>
    </w:p>
    <w:sectPr w:rsidR="00851D86" w:rsidRPr="002C66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58E8"/>
    <w:rsid w:val="00211A6F"/>
    <w:rsid w:val="002C6690"/>
    <w:rsid w:val="002F1A4C"/>
    <w:rsid w:val="00324435"/>
    <w:rsid w:val="00330E3C"/>
    <w:rsid w:val="00350A44"/>
    <w:rsid w:val="00380E11"/>
    <w:rsid w:val="00390205"/>
    <w:rsid w:val="003F2A4B"/>
    <w:rsid w:val="00432235"/>
    <w:rsid w:val="00456FB2"/>
    <w:rsid w:val="00495349"/>
    <w:rsid w:val="00497450"/>
    <w:rsid w:val="00502369"/>
    <w:rsid w:val="00532BA1"/>
    <w:rsid w:val="005460F6"/>
    <w:rsid w:val="00551503"/>
    <w:rsid w:val="00581A3B"/>
    <w:rsid w:val="005851C0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36DD3"/>
    <w:rsid w:val="009431D4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C012D"/>
    <w:rsid w:val="00AD50C9"/>
    <w:rsid w:val="00AF642D"/>
    <w:rsid w:val="00B13A50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B374C"/>
    <w:rsid w:val="00CE0260"/>
    <w:rsid w:val="00CF3548"/>
    <w:rsid w:val="00DB40FD"/>
    <w:rsid w:val="00DC34FA"/>
    <w:rsid w:val="00DD3AD3"/>
    <w:rsid w:val="00E020F7"/>
    <w:rsid w:val="00E06624"/>
    <w:rsid w:val="00E41B6C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dcterms:created xsi:type="dcterms:W3CDTF">2016-03-05T23:06:00Z</dcterms:created>
  <dcterms:modified xsi:type="dcterms:W3CDTF">2016-03-06T01:37:00Z</dcterms:modified>
</cp:coreProperties>
</file>