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8A7CC5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شاعر حديث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8A7CC5" w:rsidP="008A7CC5">
      <w:pPr>
        <w:jc w:val="both"/>
        <w:rPr>
          <w:rFonts w:cs="Simplified Arabic"/>
          <w:sz w:val="32"/>
          <w:szCs w:val="32"/>
          <w:rtl/>
        </w:rPr>
      </w:pPr>
      <w:r w:rsidRPr="008A7CC5">
        <w:rPr>
          <w:rFonts w:cs="Simplified Arabic"/>
          <w:sz w:val="32"/>
          <w:szCs w:val="32"/>
          <w:rtl/>
        </w:rPr>
        <w:t xml:space="preserve">كمتطلب تخصص اختياري، يختار رئيس القسم بالتعاون مع مدرسين المختصين بالشعر الحديث شاعراً حديثاً له </w:t>
      </w:r>
      <w:proofErr w:type="spellStart"/>
      <w:r w:rsidRPr="008A7CC5">
        <w:rPr>
          <w:rFonts w:cs="Simplified Arabic"/>
          <w:sz w:val="32"/>
          <w:szCs w:val="32"/>
          <w:rtl/>
        </w:rPr>
        <w:t>اسهامات</w:t>
      </w:r>
      <w:proofErr w:type="spellEnd"/>
      <w:r w:rsidRPr="008A7CC5">
        <w:rPr>
          <w:rFonts w:cs="Simplified Arabic"/>
          <w:sz w:val="32"/>
          <w:szCs w:val="32"/>
          <w:rtl/>
        </w:rPr>
        <w:t xml:space="preserve"> هامه في الشعر الحديث ، ويعمل على دراسة نماذج من شعر هذا الشاعر ومناقشة بعض وجهات النظر التي تحدث عن بعض </w:t>
      </w:r>
      <w:proofErr w:type="spellStart"/>
      <w:r w:rsidRPr="008A7CC5">
        <w:rPr>
          <w:rFonts w:cs="Simplified Arabic"/>
          <w:sz w:val="32"/>
          <w:szCs w:val="32"/>
          <w:rtl/>
        </w:rPr>
        <w:t>اشعاره</w:t>
      </w:r>
      <w:proofErr w:type="spellEnd"/>
      <w:r w:rsidRPr="008A7CC5">
        <w:rPr>
          <w:rFonts w:cs="Simplified Arabic"/>
          <w:sz w:val="32"/>
          <w:szCs w:val="32"/>
          <w:rtl/>
        </w:rPr>
        <w:t>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82</cp:revision>
  <dcterms:created xsi:type="dcterms:W3CDTF">2020-11-26T17:28:00Z</dcterms:created>
  <dcterms:modified xsi:type="dcterms:W3CDTF">2020-11-27T11:04:00Z</dcterms:modified>
</cp:coreProperties>
</file>