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-721"/>
        <w:bidiVisual/>
        <w:tblW w:w="10773" w:type="dxa"/>
        <w:tblLook w:val="00A0" w:firstRow="1" w:lastRow="0" w:firstColumn="1" w:lastColumn="0" w:noHBand="0" w:noVBand="0"/>
      </w:tblPr>
      <w:tblGrid>
        <w:gridCol w:w="10773"/>
      </w:tblGrid>
      <w:tr w:rsidR="00BE0124" w:rsidRPr="00BE0124" w:rsidTr="00BE0124">
        <w:trPr>
          <w:trHeight w:val="14280"/>
        </w:trPr>
        <w:tc>
          <w:tcPr>
            <w:tcW w:w="1077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E0124" w:rsidRPr="00BE0124" w:rsidRDefault="00BE0124" w:rsidP="00BE0124">
            <w:pPr>
              <w:bidi w:val="0"/>
              <w:rPr>
                <w:rFonts w:cs="PT Bold Heading"/>
                <w:lang w:eastAsia="ar-SA" w:bidi="ar-JO"/>
              </w:rPr>
            </w:pPr>
            <w:r w:rsidRPr="00BE0124">
              <w:rPr>
                <w:rFonts w:cs="PT Bold Heading"/>
                <w:rtl/>
                <w:lang w:eastAsia="ar-SA" w:bidi="ar-QA"/>
              </w:rPr>
              <w:t xml:space="preserve">                        </w:t>
            </w:r>
            <w:r w:rsidRPr="00BE0124">
              <w:rPr>
                <w:rFonts w:cs="PT Bold Heading"/>
                <w:rtl/>
                <w:lang w:eastAsia="ar-SA" w:bidi="ar-JO"/>
              </w:rPr>
              <w:t xml:space="preserve">                                </w:t>
            </w:r>
          </w:p>
          <w:p w:rsidR="00BE0124" w:rsidRPr="00BE0124" w:rsidRDefault="00BE0124" w:rsidP="00BE0124">
            <w:pPr>
              <w:bidi w:val="0"/>
              <w:jc w:val="center"/>
              <w:rPr>
                <w:rFonts w:cs="PT Bold Heading"/>
                <w:lang w:eastAsia="ar-SA" w:bidi="ar-JO"/>
              </w:rPr>
            </w:pPr>
            <w:r w:rsidRPr="00BE0124">
              <w:rPr>
                <w:noProof/>
                <w:sz w:val="24"/>
                <w:szCs w:val="24"/>
              </w:rPr>
              <w:drawing>
                <wp:inline distT="0" distB="0" distL="0" distR="0" wp14:anchorId="3BFC489F" wp14:editId="587AE170">
                  <wp:extent cx="1171575" cy="1352550"/>
                  <wp:effectExtent l="0" t="0" r="0" b="0"/>
                  <wp:docPr id="1" name="صورة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Pr="00BE0124" w:rsidRDefault="00BE0124" w:rsidP="00BE0124">
            <w:pPr>
              <w:bidi w:val="0"/>
              <w:rPr>
                <w:rFonts w:cs="PT Bold Heading"/>
                <w:sz w:val="28"/>
                <w:szCs w:val="28"/>
                <w:lang w:eastAsia="ar-SA" w:bidi="ar-JO"/>
              </w:rPr>
            </w:pPr>
            <w:r w:rsidRPr="00BE0124">
              <w:rPr>
                <w:rFonts w:cs="PT Bold Heading"/>
                <w:sz w:val="28"/>
                <w:szCs w:val="28"/>
                <w:lang w:eastAsia="ar-SA" w:bidi="ar-JO"/>
              </w:rPr>
              <w:t xml:space="preserve">                         College:   Engineering                      Department: Civil Engineering</w:t>
            </w:r>
          </w:p>
          <w:p w:rsidR="00BE0124" w:rsidRPr="00BE0124" w:rsidRDefault="00BE0124" w:rsidP="00BE0124">
            <w:pPr>
              <w:bidi w:val="0"/>
              <w:jc w:val="center"/>
              <w:rPr>
                <w:rFonts w:cs="PT Bold Heading"/>
                <w:sz w:val="28"/>
                <w:szCs w:val="28"/>
                <w:lang w:eastAsia="ar-SA" w:bidi="ar-JO"/>
              </w:rPr>
            </w:pPr>
          </w:p>
          <w:p w:rsidR="00BE0124" w:rsidRPr="00BE0124" w:rsidRDefault="00BE0124" w:rsidP="00BE0124">
            <w:pPr>
              <w:keepNext/>
              <w:bidi w:val="0"/>
              <w:jc w:val="center"/>
              <w:outlineLvl w:val="1"/>
              <w:rPr>
                <w:sz w:val="24"/>
                <w:szCs w:val="24"/>
                <w:lang w:val="en-GB"/>
              </w:rPr>
            </w:pPr>
            <w:r w:rsidRPr="00BE0124">
              <w:rPr>
                <w:rFonts w:cs="PT Bold Heading"/>
                <w:sz w:val="28"/>
                <w:szCs w:val="28"/>
                <w:lang w:eastAsia="ar-SA" w:bidi="ar-JO"/>
              </w:rPr>
              <w:t xml:space="preserve">          Course Title:</w:t>
            </w:r>
            <w:r w:rsidRPr="00BE0124">
              <w:rPr>
                <w:b/>
                <w:bCs/>
                <w:sz w:val="28"/>
                <w:szCs w:val="24"/>
                <w:lang w:val="en-GB"/>
              </w:rPr>
              <w:t xml:space="preserve">  </w:t>
            </w:r>
            <w:r w:rsidRPr="00BE0124">
              <w:rPr>
                <w:b/>
                <w:bCs/>
                <w:sz w:val="40"/>
                <w:szCs w:val="40"/>
              </w:rPr>
              <w:t>Structural Analysis 2</w:t>
            </w:r>
          </w:p>
          <w:p w:rsidR="00BE0124" w:rsidRPr="00BE0124" w:rsidRDefault="00BE0124" w:rsidP="00BE0124">
            <w:pPr>
              <w:bidi w:val="0"/>
              <w:rPr>
                <w:rFonts w:cs="PT Bold Heading"/>
                <w:sz w:val="28"/>
                <w:szCs w:val="28"/>
                <w:lang w:eastAsia="ar-SA" w:bidi="ar-JO"/>
              </w:rPr>
            </w:pPr>
          </w:p>
          <w:p w:rsidR="00BE0124" w:rsidRPr="00BE0124" w:rsidRDefault="00BE0124" w:rsidP="00BE0124">
            <w:pPr>
              <w:bidi w:val="0"/>
              <w:rPr>
                <w:rFonts w:cs="PT Bold Heading"/>
                <w:sz w:val="28"/>
                <w:szCs w:val="28"/>
                <w:lang w:eastAsia="ar-SA" w:bidi="ar-JO"/>
              </w:rPr>
            </w:pPr>
            <w:r w:rsidRPr="00BE0124">
              <w:rPr>
                <w:rFonts w:cs="PT Bold Heading"/>
                <w:sz w:val="28"/>
                <w:szCs w:val="28"/>
                <w:lang w:eastAsia="ar-SA" w:bidi="ar-JO"/>
              </w:rPr>
              <w:t xml:space="preserve">                                                           Course No:</w:t>
            </w:r>
            <w:r w:rsidRPr="00BE0124">
              <w:rPr>
                <w:b/>
                <w:bCs/>
                <w:sz w:val="28"/>
                <w:szCs w:val="24"/>
              </w:rPr>
              <w:t xml:space="preserve"> -</w:t>
            </w:r>
            <w:r w:rsidRPr="00BE0124">
              <w:rPr>
                <w:sz w:val="24"/>
                <w:szCs w:val="24"/>
                <w:lang w:val="en-GB"/>
              </w:rPr>
              <w:t>0901402</w:t>
            </w:r>
          </w:p>
          <w:p w:rsidR="00BE0124" w:rsidRPr="00BE0124" w:rsidRDefault="00BE0124" w:rsidP="00BE0124">
            <w:pPr>
              <w:bidi w:val="0"/>
              <w:jc w:val="center"/>
              <w:rPr>
                <w:rFonts w:cs="PT Bold Heading"/>
                <w:sz w:val="28"/>
                <w:szCs w:val="28"/>
                <w:lang w:eastAsia="ar-SA" w:bidi="ar-JO"/>
              </w:rPr>
            </w:pPr>
          </w:p>
          <w:p w:rsidR="00BE0124" w:rsidRPr="00BE0124" w:rsidRDefault="00BE0124" w:rsidP="00BE0124">
            <w:pPr>
              <w:bidi w:val="0"/>
              <w:jc w:val="center"/>
              <w:rPr>
                <w:rFonts w:cs="PT Bold Heading"/>
                <w:sz w:val="28"/>
                <w:szCs w:val="28"/>
                <w:lang w:eastAsia="ar-SA" w:bidi="ar-JO"/>
              </w:rPr>
            </w:pPr>
            <w:r w:rsidRPr="00BE0124">
              <w:rPr>
                <w:rFonts w:cs="PT Bold Heading"/>
                <w:sz w:val="28"/>
                <w:szCs w:val="28"/>
                <w:lang w:eastAsia="ar-SA" w:bidi="ar-JO"/>
              </w:rPr>
              <w:t xml:space="preserve">       Credit Hours: 3 C.H.</w:t>
            </w:r>
          </w:p>
          <w:p w:rsidR="00BE0124" w:rsidRPr="00BE0124" w:rsidRDefault="00BE0124" w:rsidP="00BE0124">
            <w:pPr>
              <w:bidi w:val="0"/>
              <w:jc w:val="center"/>
              <w:rPr>
                <w:rFonts w:cs="PT Bold Heading"/>
                <w:sz w:val="28"/>
                <w:szCs w:val="28"/>
                <w:lang w:eastAsia="ar-SA" w:bidi="ar-JO"/>
              </w:rPr>
            </w:pPr>
          </w:p>
          <w:p w:rsidR="00BE0124" w:rsidRPr="00BE0124" w:rsidRDefault="00BE0124" w:rsidP="00BE0124">
            <w:pPr>
              <w:bidi w:val="0"/>
              <w:jc w:val="center"/>
              <w:rPr>
                <w:rFonts w:cs="PT Bold Heading"/>
                <w:sz w:val="36"/>
                <w:szCs w:val="36"/>
                <w:lang w:eastAsia="ar-SA" w:bidi="ar-JO"/>
              </w:rPr>
            </w:pPr>
            <w:r w:rsidRPr="00BE0124">
              <w:rPr>
                <w:rFonts w:cs="PT Bold Heading"/>
                <w:sz w:val="36"/>
                <w:szCs w:val="36"/>
                <w:lang w:eastAsia="ar-SA" w:bidi="ar-JO"/>
              </w:rPr>
              <w:t>Semester : First - 2019/2020</w:t>
            </w:r>
          </w:p>
          <w:p w:rsidR="00BE0124" w:rsidRPr="00BE0124" w:rsidRDefault="00BE0124" w:rsidP="00BE0124">
            <w:pPr>
              <w:bidi w:val="0"/>
              <w:jc w:val="center"/>
              <w:rPr>
                <w:rFonts w:cs="PT Bold Heading"/>
                <w:sz w:val="36"/>
                <w:szCs w:val="36"/>
                <w:lang w:eastAsia="ar-SA" w:bidi="ar-JO"/>
              </w:rPr>
            </w:pPr>
          </w:p>
          <w:p w:rsidR="00BE0124" w:rsidRPr="00BE0124" w:rsidRDefault="00BE0124" w:rsidP="00BE0124">
            <w:pPr>
              <w:shd w:val="clear" w:color="auto" w:fill="DBE5F1"/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  <w:lang w:eastAsia="ar-SA"/>
              </w:rPr>
            </w:pPr>
            <w:r w:rsidRPr="00BE0124">
              <w:rPr>
                <w:rFonts w:cs="PT Bold Heading"/>
                <w:b/>
                <w:bCs/>
                <w:sz w:val="32"/>
                <w:szCs w:val="32"/>
                <w:lang w:eastAsia="ar-SA"/>
              </w:rPr>
              <w:t>About The Course</w:t>
            </w: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</w:p>
          <w:p w:rsidR="00BE0124" w:rsidRPr="00BE0124" w:rsidRDefault="00BE0124" w:rsidP="00BE0124">
            <w:pPr>
              <w:keepNext/>
              <w:bidi w:val="0"/>
              <w:outlineLvl w:val="1"/>
              <w:rPr>
                <w:sz w:val="24"/>
                <w:szCs w:val="24"/>
                <w:lang w:val="en-GB"/>
              </w:rPr>
            </w:pPr>
            <w:r w:rsidRPr="00BE0124">
              <w:rPr>
                <w:rFonts w:cs="Simplified Arabic"/>
                <w:sz w:val="28"/>
                <w:szCs w:val="28"/>
                <w:lang w:eastAsia="ar-SA"/>
              </w:rPr>
              <w:t xml:space="preserve">    Course Title:  </w:t>
            </w:r>
            <w:r w:rsidRPr="00BE0124">
              <w:rPr>
                <w:b/>
                <w:bCs/>
                <w:sz w:val="28"/>
                <w:szCs w:val="24"/>
              </w:rPr>
              <w:t>Structural Analysis 2</w:t>
            </w: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  <w:r w:rsidRPr="00BE0124">
              <w:rPr>
                <w:rFonts w:cs="Simplified Arabic"/>
                <w:sz w:val="28"/>
                <w:szCs w:val="28"/>
                <w:lang w:eastAsia="ar-SA"/>
              </w:rPr>
              <w:t xml:space="preserve">    Class : A</w:t>
            </w: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  <w:r w:rsidRPr="00BE0124">
              <w:rPr>
                <w:rFonts w:cs="Simplified Arabic"/>
                <w:sz w:val="28"/>
                <w:szCs w:val="28"/>
                <w:lang w:eastAsia="ar-SA"/>
              </w:rPr>
              <w:t xml:space="preserve">    </w:t>
            </w:r>
            <w:r w:rsidRPr="00BE0124">
              <w:rPr>
                <w:rFonts w:cs="PT Bold Heading"/>
                <w:sz w:val="28"/>
                <w:szCs w:val="28"/>
                <w:lang w:eastAsia="ar-SA" w:bidi="ar-JO"/>
              </w:rPr>
              <w:t>Course No:</w:t>
            </w:r>
            <w:r w:rsidRPr="00BE0124">
              <w:rPr>
                <w:b/>
                <w:bCs/>
                <w:sz w:val="28"/>
                <w:szCs w:val="24"/>
              </w:rPr>
              <w:t xml:space="preserve"> -</w:t>
            </w:r>
            <w:r w:rsidRPr="00BE0124">
              <w:rPr>
                <w:sz w:val="24"/>
                <w:szCs w:val="24"/>
                <w:lang w:val="en-GB"/>
              </w:rPr>
              <w:t>0901402</w:t>
            </w: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  <w:r w:rsidRPr="00BE0124">
              <w:rPr>
                <w:rFonts w:cs="Simplified Arabic"/>
                <w:sz w:val="28"/>
                <w:szCs w:val="28"/>
                <w:lang w:eastAsia="ar-SA"/>
              </w:rPr>
              <w:t xml:space="preserve">    Credit Hours:   </w:t>
            </w:r>
            <w:r w:rsidRPr="00BE0124">
              <w:rPr>
                <w:rFonts w:cs="PT Bold Heading"/>
                <w:sz w:val="28"/>
                <w:szCs w:val="28"/>
                <w:lang w:eastAsia="ar-SA" w:bidi="ar-JO"/>
              </w:rPr>
              <w:t>3 C.H.</w:t>
            </w:r>
            <w:r w:rsidRPr="00BE0124">
              <w:rPr>
                <w:rFonts w:cs="Simplified Arabic"/>
                <w:sz w:val="28"/>
                <w:szCs w:val="28"/>
                <w:lang w:eastAsia="ar-SA"/>
              </w:rPr>
              <w:t xml:space="preserve">                                 Lecture Room: 409</w:t>
            </w: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  <w:r w:rsidRPr="00BE0124">
              <w:rPr>
                <w:rFonts w:cs="Simplified Arabic"/>
                <w:sz w:val="28"/>
                <w:szCs w:val="28"/>
                <w:lang w:eastAsia="ar-SA"/>
              </w:rPr>
              <w:t xml:space="preserve">    Obligatory/ Optional :  Obligatory</w:t>
            </w:r>
          </w:p>
          <w:p w:rsidR="00BE0124" w:rsidRPr="00BE0124" w:rsidRDefault="00BE0124" w:rsidP="00BE0124">
            <w:pPr>
              <w:bidi w:val="0"/>
              <w:rPr>
                <w:i/>
                <w:iCs/>
                <w:sz w:val="28"/>
                <w:szCs w:val="28"/>
              </w:rPr>
            </w:pPr>
            <w:r w:rsidRPr="00BE0124">
              <w:rPr>
                <w:rFonts w:cs="Simplified Arabic"/>
                <w:sz w:val="28"/>
                <w:szCs w:val="28"/>
                <w:lang w:eastAsia="ar-SA"/>
              </w:rPr>
              <w:t xml:space="preserve">    Text Book:</w:t>
            </w:r>
            <w:r w:rsidRPr="00BE0124">
              <w:rPr>
                <w:sz w:val="24"/>
                <w:szCs w:val="24"/>
                <w:lang w:val="en-GB"/>
              </w:rPr>
              <w:t xml:space="preserve"> </w:t>
            </w:r>
            <w:r w:rsidRPr="00BE0124">
              <w:rPr>
                <w:sz w:val="28"/>
                <w:szCs w:val="28"/>
                <w:lang w:val="en-GB"/>
              </w:rPr>
              <w:t>1</w:t>
            </w:r>
            <w:proofErr w:type="gramStart"/>
            <w:r w:rsidRPr="00BE0124">
              <w:rPr>
                <w:sz w:val="28"/>
                <w:szCs w:val="28"/>
                <w:lang w:val="en-GB"/>
              </w:rPr>
              <w:t xml:space="preserve">.  </w:t>
            </w:r>
            <w:r w:rsidRPr="00BE0124">
              <w:rPr>
                <w:i/>
                <w:iCs/>
                <w:sz w:val="28"/>
                <w:szCs w:val="28"/>
              </w:rPr>
              <w:t>Structural</w:t>
            </w:r>
            <w:proofErr w:type="gramEnd"/>
            <w:r w:rsidRPr="00BE0124">
              <w:rPr>
                <w:i/>
                <w:iCs/>
                <w:sz w:val="28"/>
                <w:szCs w:val="28"/>
              </w:rPr>
              <w:t xml:space="preserve"> analysis, Russell </w:t>
            </w:r>
            <w:proofErr w:type="spellStart"/>
            <w:r w:rsidRPr="00BE0124">
              <w:rPr>
                <w:i/>
                <w:iCs/>
                <w:sz w:val="28"/>
                <w:szCs w:val="28"/>
              </w:rPr>
              <w:t>Hibbeler</w:t>
            </w:r>
            <w:proofErr w:type="spellEnd"/>
            <w:r w:rsidRPr="00BE0124">
              <w:rPr>
                <w:i/>
                <w:iCs/>
                <w:sz w:val="28"/>
                <w:szCs w:val="28"/>
              </w:rPr>
              <w:t xml:space="preserve">  , 8</w:t>
            </w:r>
            <w:r w:rsidRPr="00BE0124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BE0124">
              <w:rPr>
                <w:i/>
                <w:iCs/>
                <w:sz w:val="28"/>
                <w:szCs w:val="28"/>
              </w:rPr>
              <w:t xml:space="preserve">  edition, Prentice Hall.</w:t>
            </w:r>
          </w:p>
          <w:p w:rsidR="00BE0124" w:rsidRPr="00BE0124" w:rsidRDefault="00BE0124" w:rsidP="00BE0124">
            <w:pPr>
              <w:bidi w:val="0"/>
              <w:ind w:left="720"/>
              <w:contextualSpacing/>
              <w:rPr>
                <w:i/>
                <w:iCs/>
                <w:sz w:val="28"/>
                <w:szCs w:val="28"/>
                <w:lang w:bidi="ar-JO"/>
              </w:rPr>
            </w:pPr>
            <w:r w:rsidRPr="00BE0124">
              <w:rPr>
                <w:sz w:val="28"/>
                <w:szCs w:val="28"/>
                <w:lang w:bidi="ar-JO"/>
              </w:rPr>
              <w:t xml:space="preserve">            </w:t>
            </w:r>
            <w:r w:rsidRPr="00BE0124">
              <w:rPr>
                <w:i/>
                <w:iCs/>
                <w:sz w:val="28"/>
                <w:szCs w:val="28"/>
                <w:lang w:bidi="ar-JO"/>
              </w:rPr>
              <w:t xml:space="preserve"> 2.  Structural analysis, </w:t>
            </w:r>
            <w:proofErr w:type="gramStart"/>
            <w:r w:rsidRPr="00BE0124">
              <w:rPr>
                <w:i/>
                <w:iCs/>
                <w:sz w:val="28"/>
                <w:szCs w:val="28"/>
                <w:lang w:bidi="ar-JO"/>
              </w:rPr>
              <w:t xml:space="preserve">Aslam  </w:t>
            </w:r>
            <w:proofErr w:type="spellStart"/>
            <w:r w:rsidRPr="00BE0124">
              <w:rPr>
                <w:i/>
                <w:iCs/>
                <w:sz w:val="28"/>
                <w:szCs w:val="28"/>
                <w:lang w:bidi="ar-JO"/>
              </w:rPr>
              <w:t>Kasamili</w:t>
            </w:r>
            <w:proofErr w:type="spellEnd"/>
            <w:proofErr w:type="gramEnd"/>
            <w:r w:rsidRPr="00BE0124">
              <w:rPr>
                <w:i/>
                <w:iCs/>
                <w:sz w:val="28"/>
                <w:szCs w:val="28"/>
                <w:lang w:bidi="ar-JO"/>
              </w:rPr>
              <w:t>, 4</w:t>
            </w:r>
            <w:r w:rsidRPr="00BE0124">
              <w:rPr>
                <w:i/>
                <w:iCs/>
                <w:sz w:val="28"/>
                <w:szCs w:val="28"/>
                <w:vertAlign w:val="superscript"/>
                <w:lang w:bidi="ar-JO"/>
              </w:rPr>
              <w:t>th</w:t>
            </w:r>
            <w:r w:rsidRPr="00BE0124">
              <w:rPr>
                <w:i/>
                <w:iCs/>
                <w:sz w:val="28"/>
                <w:szCs w:val="28"/>
                <w:lang w:bidi="ar-JO"/>
              </w:rPr>
              <w:t xml:space="preserve">eitition. Cengage learning,  </w:t>
            </w:r>
          </w:p>
          <w:p w:rsidR="00BE0124" w:rsidRPr="00BE0124" w:rsidRDefault="00BE0124" w:rsidP="00BE0124">
            <w:pPr>
              <w:bidi w:val="0"/>
              <w:ind w:left="720"/>
              <w:contextualSpacing/>
              <w:rPr>
                <w:i/>
                <w:iCs/>
                <w:sz w:val="28"/>
                <w:szCs w:val="28"/>
                <w:lang w:bidi="ar-JO"/>
              </w:rPr>
            </w:pPr>
            <w:r w:rsidRPr="00BE0124">
              <w:rPr>
                <w:i/>
                <w:iCs/>
                <w:sz w:val="28"/>
                <w:szCs w:val="28"/>
                <w:lang w:bidi="ar-JO"/>
              </w:rPr>
              <w:t xml:space="preserve">                  </w:t>
            </w:r>
            <w:proofErr w:type="gramStart"/>
            <w:r w:rsidRPr="00BE0124">
              <w:rPr>
                <w:i/>
                <w:iCs/>
                <w:sz w:val="28"/>
                <w:szCs w:val="28"/>
                <w:lang w:bidi="ar-JO"/>
              </w:rPr>
              <w:t>international</w:t>
            </w:r>
            <w:proofErr w:type="gramEnd"/>
            <w:r w:rsidRPr="00BE0124">
              <w:rPr>
                <w:i/>
                <w:iCs/>
                <w:sz w:val="28"/>
                <w:szCs w:val="28"/>
                <w:lang w:bidi="ar-JO"/>
              </w:rPr>
              <w:t>. Cengage.com/region 2011, ISBN-13-978-0-495- 29567</w:t>
            </w:r>
            <w:proofErr w:type="gramStart"/>
            <w:r w:rsidRPr="00BE0124">
              <w:rPr>
                <w:i/>
                <w:iCs/>
                <w:sz w:val="28"/>
                <w:szCs w:val="28"/>
                <w:lang w:bidi="ar-JO"/>
              </w:rPr>
              <w:t>-  9</w:t>
            </w:r>
            <w:proofErr w:type="gramEnd"/>
            <w:r w:rsidRPr="00BE0124">
              <w:rPr>
                <w:i/>
                <w:iCs/>
                <w:sz w:val="28"/>
                <w:szCs w:val="28"/>
                <w:lang w:bidi="ar-JO"/>
              </w:rPr>
              <w:t xml:space="preserve">. </w:t>
            </w:r>
          </w:p>
          <w:p w:rsidR="00BE0124" w:rsidRPr="00BE0124" w:rsidRDefault="00BE0124" w:rsidP="00BE0124">
            <w:pPr>
              <w:bidi w:val="0"/>
              <w:rPr>
                <w:i/>
                <w:iCs/>
                <w:sz w:val="28"/>
                <w:szCs w:val="28"/>
                <w:lang w:val="en-GB"/>
              </w:rPr>
            </w:pPr>
            <w:r w:rsidRPr="00BE0124">
              <w:rPr>
                <w:sz w:val="28"/>
                <w:szCs w:val="28"/>
                <w:lang w:val="en-GB"/>
              </w:rPr>
              <w:t xml:space="preserve">                             </w:t>
            </w:r>
            <w:r w:rsidRPr="00BE0124">
              <w:rPr>
                <w:i/>
                <w:iCs/>
                <w:sz w:val="28"/>
                <w:szCs w:val="28"/>
                <w:lang w:val="en-GB"/>
              </w:rPr>
              <w:t>ISBN-10: 0-495-29567-1</w:t>
            </w:r>
          </w:p>
          <w:p w:rsidR="00BE0124" w:rsidRPr="00BE0124" w:rsidRDefault="00BE0124" w:rsidP="00BE0124">
            <w:pPr>
              <w:bidi w:val="0"/>
              <w:rPr>
                <w:i/>
                <w:iCs/>
                <w:sz w:val="28"/>
                <w:szCs w:val="28"/>
                <w:lang w:val="en-GB"/>
              </w:rPr>
            </w:pPr>
          </w:p>
          <w:p w:rsidR="00BE0124" w:rsidRPr="00BE0124" w:rsidRDefault="00BE0124" w:rsidP="00BE0124">
            <w:pPr>
              <w:shd w:val="clear" w:color="auto" w:fill="DBE5F1"/>
              <w:bidi w:val="0"/>
              <w:jc w:val="center"/>
              <w:rPr>
                <w:rFonts w:cs="PT Bold Heading"/>
                <w:b/>
                <w:bCs/>
                <w:sz w:val="32"/>
                <w:szCs w:val="32"/>
                <w:lang w:eastAsia="ar-SA" w:bidi="ar-JO"/>
              </w:rPr>
            </w:pPr>
            <w:r w:rsidRPr="00BE0124">
              <w:rPr>
                <w:rFonts w:cs="PT Bold Heading"/>
                <w:b/>
                <w:bCs/>
                <w:sz w:val="32"/>
                <w:szCs w:val="32"/>
                <w:lang w:eastAsia="ar-SA" w:bidi="ar-JO"/>
              </w:rPr>
              <w:t>The Instructor</w:t>
            </w: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 w:bidi="ar-JO"/>
              </w:rPr>
            </w:pP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 w:bidi="ar-JO"/>
              </w:rPr>
            </w:pPr>
            <w:r w:rsidRPr="00BE0124">
              <w:rPr>
                <w:rFonts w:cs="Simplified Arabic"/>
                <w:sz w:val="28"/>
                <w:szCs w:val="28"/>
                <w:lang w:eastAsia="ar-SA" w:bidi="ar-JO"/>
              </w:rPr>
              <w:t xml:space="preserve">     Name :   Dr. </w:t>
            </w:r>
            <w:proofErr w:type="spellStart"/>
            <w:r w:rsidRPr="00BE0124">
              <w:rPr>
                <w:rFonts w:cs="Simplified Arabic"/>
                <w:sz w:val="28"/>
                <w:szCs w:val="28"/>
                <w:lang w:eastAsia="ar-SA" w:bidi="ar-JO"/>
              </w:rPr>
              <w:t>Shehdeh</w:t>
            </w:r>
            <w:proofErr w:type="spellEnd"/>
            <w:r w:rsidRPr="00BE0124">
              <w:rPr>
                <w:rFonts w:cs="Simplified Arabic"/>
                <w:sz w:val="28"/>
                <w:szCs w:val="28"/>
                <w:lang w:eastAsia="ar-SA" w:bidi="ar-JO"/>
              </w:rPr>
              <w:t xml:space="preserve"> Mohammad </w:t>
            </w:r>
            <w:proofErr w:type="spellStart"/>
            <w:r w:rsidRPr="00BE0124">
              <w:rPr>
                <w:rFonts w:cs="Simplified Arabic"/>
                <w:sz w:val="28"/>
                <w:szCs w:val="28"/>
                <w:lang w:eastAsia="ar-SA" w:bidi="ar-JO"/>
              </w:rPr>
              <w:t>Ghannam</w:t>
            </w:r>
            <w:proofErr w:type="spellEnd"/>
            <w:r w:rsidRPr="00BE0124">
              <w:rPr>
                <w:rFonts w:cs="Simplified Arabic"/>
                <w:sz w:val="28"/>
                <w:szCs w:val="28"/>
                <w:lang w:eastAsia="ar-SA" w:bidi="ar-JO"/>
              </w:rPr>
              <w:t xml:space="preserve">        Title : C. E. Department Member</w:t>
            </w: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 w:bidi="ar-JO"/>
              </w:rPr>
            </w:pP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 w:bidi="ar-JO"/>
              </w:rPr>
            </w:pPr>
            <w:r w:rsidRPr="00BE0124">
              <w:rPr>
                <w:rFonts w:cs="Simplified Arabic"/>
                <w:sz w:val="28"/>
                <w:szCs w:val="28"/>
                <w:lang w:eastAsia="ar-SA" w:bidi="ar-JO"/>
              </w:rPr>
              <w:t xml:space="preserve">     Office Tel : </w:t>
            </w: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 w:bidi="ar-JO"/>
              </w:rPr>
            </w:pP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 w:bidi="ar-JO"/>
              </w:rPr>
            </w:pPr>
            <w:r w:rsidRPr="00BE0124">
              <w:rPr>
                <w:rFonts w:cs="Simplified Arabic"/>
                <w:sz w:val="28"/>
                <w:szCs w:val="28"/>
                <w:lang w:eastAsia="ar-SA" w:bidi="ar-JO"/>
              </w:rPr>
              <w:t xml:space="preserve">     Office No  :    309       Office Hours: 2-3 Sunday &amp;Tuesday  and 12-1,1-2 Monday</w:t>
            </w: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 w:bidi="ar-JO"/>
              </w:rPr>
            </w:pPr>
            <w:r w:rsidRPr="00BE0124">
              <w:rPr>
                <w:rFonts w:cs="Simplified Arabic"/>
                <w:sz w:val="28"/>
                <w:szCs w:val="28"/>
                <w:lang w:eastAsia="ar-SA" w:bidi="ar-JO"/>
              </w:rPr>
              <w:t xml:space="preserve"> </w:t>
            </w:r>
          </w:p>
          <w:p w:rsidR="00BE0124" w:rsidRPr="00BE0124" w:rsidRDefault="00BE0124" w:rsidP="00BE0124">
            <w:pPr>
              <w:bidi w:val="0"/>
              <w:rPr>
                <w:rFonts w:cs="Simplified Arabic"/>
                <w:sz w:val="28"/>
                <w:szCs w:val="28"/>
                <w:lang w:eastAsia="ar-SA" w:bidi="ar-JO"/>
              </w:rPr>
            </w:pPr>
          </w:p>
          <w:p w:rsidR="00BE0124" w:rsidRPr="00BE0124" w:rsidRDefault="00BE0124" w:rsidP="00BE0124">
            <w:pPr>
              <w:jc w:val="right"/>
              <w:rPr>
                <w:sz w:val="28"/>
                <w:szCs w:val="28"/>
                <w:lang w:bidi="ar-JO"/>
              </w:rPr>
            </w:pPr>
            <w:r w:rsidRPr="00BE0124">
              <w:rPr>
                <w:rFonts w:cs="Simplified Arabic"/>
                <w:sz w:val="28"/>
                <w:szCs w:val="28"/>
                <w:lang w:eastAsia="ar-SA" w:bidi="ar-JO"/>
              </w:rPr>
              <w:t xml:space="preserve">     </w:t>
            </w:r>
            <w:r w:rsidRPr="00BE0124">
              <w:rPr>
                <w:sz w:val="28"/>
                <w:szCs w:val="28"/>
                <w:lang w:bidi="ar-JO"/>
              </w:rPr>
              <w:t xml:space="preserve">E. mail : </w:t>
            </w:r>
            <w:proofErr w:type="spellStart"/>
            <w:r w:rsidRPr="00BE0124">
              <w:rPr>
                <w:sz w:val="28"/>
                <w:szCs w:val="28"/>
                <w:lang w:bidi="ar-JO"/>
              </w:rPr>
              <w:t>sh.ghanam</w:t>
            </w:r>
            <w:proofErr w:type="spellEnd"/>
            <w:r w:rsidRPr="00BE0124">
              <w:rPr>
                <w:sz w:val="28"/>
                <w:szCs w:val="28"/>
                <w:lang w:bidi="ar-JO"/>
              </w:rPr>
              <w:t xml:space="preserve"> @ jpu.edu.jo       ;   E. mail : </w:t>
            </w:r>
            <w:proofErr w:type="spellStart"/>
            <w:r w:rsidRPr="00BE0124">
              <w:rPr>
                <w:sz w:val="28"/>
                <w:szCs w:val="28"/>
                <w:lang w:bidi="ar-JO"/>
              </w:rPr>
              <w:t>shehdeh_ghannam</w:t>
            </w:r>
            <w:proofErr w:type="spellEnd"/>
            <w:r w:rsidRPr="00BE0124">
              <w:rPr>
                <w:sz w:val="28"/>
                <w:szCs w:val="28"/>
                <w:lang w:bidi="ar-JO"/>
              </w:rPr>
              <w:t xml:space="preserve"> @yahoo.com</w:t>
            </w:r>
          </w:p>
          <w:p w:rsidR="00BE0124" w:rsidRPr="00BE0124" w:rsidRDefault="00BE0124" w:rsidP="00BE0124">
            <w:pPr>
              <w:bidi w:val="0"/>
              <w:spacing w:after="120"/>
              <w:rPr>
                <w:rFonts w:cs="PT Bold Heading"/>
                <w:sz w:val="36"/>
                <w:szCs w:val="36"/>
                <w:lang w:eastAsia="ar-SA" w:bidi="ar-QA"/>
              </w:rPr>
            </w:pPr>
          </w:p>
        </w:tc>
      </w:tr>
    </w:tbl>
    <w:p w:rsidR="00BE0124" w:rsidRPr="00BE0124" w:rsidRDefault="00BE0124" w:rsidP="00BE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</w:p>
    <w:tbl>
      <w:tblPr>
        <w:tblStyle w:val="1"/>
        <w:tblpPr w:leftFromText="180" w:rightFromText="180" w:vertAnchor="text" w:horzAnchor="margin" w:tblpY="-704"/>
        <w:bidiVisual/>
        <w:tblW w:w="9679" w:type="dxa"/>
        <w:tblLook w:val="00A0" w:firstRow="1" w:lastRow="0" w:firstColumn="1" w:lastColumn="0" w:noHBand="0" w:noVBand="0"/>
      </w:tblPr>
      <w:tblGrid>
        <w:gridCol w:w="9679"/>
      </w:tblGrid>
      <w:tr w:rsidR="00BE0124" w:rsidRPr="00BE0124" w:rsidTr="00BE0124">
        <w:trPr>
          <w:trHeight w:val="326"/>
        </w:trPr>
        <w:tc>
          <w:tcPr>
            <w:tcW w:w="9679" w:type="dxa"/>
            <w:shd w:val="clear" w:color="auto" w:fill="DBE5F1"/>
          </w:tcPr>
          <w:p w:rsidR="00BE0124" w:rsidRPr="00BE0124" w:rsidRDefault="00BE0124" w:rsidP="00BE0124">
            <w:pPr>
              <w:bidi w:val="0"/>
              <w:jc w:val="center"/>
              <w:rPr>
                <w:rFonts w:cs="PT Bold Heading"/>
                <w:b/>
                <w:bCs/>
                <w:sz w:val="32"/>
                <w:szCs w:val="32"/>
                <w:lang w:eastAsia="ar-SA" w:bidi="ar-JO"/>
              </w:rPr>
            </w:pPr>
            <w:r w:rsidRPr="00BE0124">
              <w:rPr>
                <w:rFonts w:cs="PT Bold Heading"/>
                <w:b/>
                <w:bCs/>
                <w:sz w:val="32"/>
                <w:szCs w:val="32"/>
                <w:lang w:eastAsia="ar-SA" w:bidi="ar-JO"/>
              </w:rPr>
              <w:t>Course Description</w:t>
            </w:r>
          </w:p>
        </w:tc>
      </w:tr>
    </w:tbl>
    <w:p w:rsidR="00BE0124" w:rsidRPr="00BE0124" w:rsidRDefault="00BE0124" w:rsidP="00BE01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Introduction to Analysis of statically indeterminate structures, Methods for member end moment`s </w:t>
      </w:r>
      <w:proofErr w:type="gramStart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calculations :</w:t>
      </w:r>
      <w:proofErr w:type="gramEnd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Method of consistent displacement, Unit load method, least work method, three moment`s equation method, slope deflection method, moment distribution method.</w:t>
      </w:r>
    </w:p>
    <w:tbl>
      <w:tblPr>
        <w:tblStyle w:val="1"/>
        <w:bidiVisual/>
        <w:tblW w:w="9720" w:type="dxa"/>
        <w:tblInd w:w="-162" w:type="dxa"/>
        <w:tblLook w:val="00A0" w:firstRow="1" w:lastRow="0" w:firstColumn="1" w:lastColumn="0" w:noHBand="0" w:noVBand="0"/>
      </w:tblPr>
      <w:tblGrid>
        <w:gridCol w:w="9720"/>
      </w:tblGrid>
      <w:tr w:rsidR="00BE0124" w:rsidRPr="00BE0124" w:rsidTr="00BE0124">
        <w:tc>
          <w:tcPr>
            <w:tcW w:w="9720" w:type="dxa"/>
            <w:shd w:val="clear" w:color="auto" w:fill="DBE5F1"/>
          </w:tcPr>
          <w:p w:rsidR="00BE0124" w:rsidRPr="00BE0124" w:rsidRDefault="00BE0124" w:rsidP="00BE0124">
            <w:pPr>
              <w:bidi w:val="0"/>
              <w:jc w:val="center"/>
              <w:rPr>
                <w:rFonts w:cs="PT Bold Heading"/>
                <w:b/>
                <w:bCs/>
                <w:sz w:val="32"/>
                <w:szCs w:val="32"/>
                <w:lang w:eastAsia="ar-SA"/>
              </w:rPr>
            </w:pPr>
            <w:r w:rsidRPr="00BE0124">
              <w:rPr>
                <w:rFonts w:cs="PT Bold Heading"/>
                <w:b/>
                <w:bCs/>
                <w:sz w:val="32"/>
                <w:szCs w:val="32"/>
                <w:lang w:eastAsia="ar-SA"/>
              </w:rPr>
              <w:t>Course Objectives</w:t>
            </w:r>
          </w:p>
        </w:tc>
      </w:tr>
    </w:tbl>
    <w:p w:rsidR="00BE0124" w:rsidRPr="00BE0124" w:rsidRDefault="00BE0124" w:rsidP="00BE01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BE0124">
        <w:rPr>
          <w:rFonts w:ascii="Times New Roman" w:eastAsia="Times New Roman" w:hAnsi="Times New Roman" w:cs="Times New Roman"/>
          <w:i/>
          <w:iCs/>
        </w:rPr>
        <w:t xml:space="preserve">To introduce civil engineering students to analyze indeterminate beams, frames and trusses. </w:t>
      </w:r>
      <w:proofErr w:type="gramStart"/>
      <w:r w:rsidRPr="00BE0124">
        <w:rPr>
          <w:rFonts w:ascii="Times New Roman" w:eastAsia="Times New Roman" w:hAnsi="Times New Roman" w:cs="Times New Roman"/>
          <w:i/>
          <w:iCs/>
        </w:rPr>
        <w:t>by</w:t>
      </w:r>
      <w:proofErr w:type="gramEnd"/>
      <w:r w:rsidRPr="00BE0124">
        <w:rPr>
          <w:rFonts w:ascii="Times New Roman" w:eastAsia="Times New Roman" w:hAnsi="Times New Roman" w:cs="Times New Roman"/>
          <w:i/>
          <w:iCs/>
        </w:rPr>
        <w:t xml:space="preserve"> Method of consistent displacement. </w:t>
      </w:r>
      <w:proofErr w:type="gramStart"/>
      <w:r w:rsidRPr="00BE0124">
        <w:rPr>
          <w:rFonts w:ascii="Times New Roman" w:eastAsia="Times New Roman" w:hAnsi="Times New Roman" w:cs="Times New Roman"/>
          <w:i/>
          <w:iCs/>
        </w:rPr>
        <w:t>To analyze indeterminate beams, using three moments equation.</w:t>
      </w:r>
      <w:proofErr w:type="gramEnd"/>
      <w:r w:rsidRPr="00BE0124">
        <w:rPr>
          <w:rFonts w:ascii="Times New Roman" w:eastAsia="Times New Roman" w:hAnsi="Times New Roman" w:cs="Times New Roman"/>
          <w:i/>
          <w:iCs/>
        </w:rPr>
        <w:t xml:space="preserve"> To analyze indeterminate beams, frames in order to determine fixed </w:t>
      </w:r>
      <w:proofErr w:type="gramStart"/>
      <w:r w:rsidRPr="00BE0124">
        <w:rPr>
          <w:rFonts w:ascii="Times New Roman" w:eastAsia="Times New Roman" w:hAnsi="Times New Roman" w:cs="Times New Roman"/>
          <w:i/>
          <w:iCs/>
        </w:rPr>
        <w:t>End  moments</w:t>
      </w:r>
      <w:proofErr w:type="gramEnd"/>
      <w:r w:rsidRPr="00BE0124">
        <w:rPr>
          <w:rFonts w:ascii="Times New Roman" w:eastAsia="Times New Roman" w:hAnsi="Times New Roman" w:cs="Times New Roman"/>
          <w:i/>
          <w:iCs/>
        </w:rPr>
        <w:t xml:space="preserve"> by slope deflection method, to analyze indeterminate beams, frames using moment distribution method. </w:t>
      </w:r>
    </w:p>
    <w:tbl>
      <w:tblPr>
        <w:tblStyle w:val="1"/>
        <w:bidiVisual/>
        <w:tblW w:w="0" w:type="auto"/>
        <w:tblInd w:w="-162" w:type="dxa"/>
        <w:tblLook w:val="00A0" w:firstRow="1" w:lastRow="0" w:firstColumn="1" w:lastColumn="0" w:noHBand="0" w:noVBand="0"/>
      </w:tblPr>
      <w:tblGrid>
        <w:gridCol w:w="9738"/>
      </w:tblGrid>
      <w:tr w:rsidR="00BE0124" w:rsidRPr="00BE0124" w:rsidTr="00BE0124">
        <w:tc>
          <w:tcPr>
            <w:tcW w:w="9738" w:type="dxa"/>
            <w:shd w:val="clear" w:color="auto" w:fill="DBE5F1"/>
          </w:tcPr>
          <w:p w:rsidR="00BE0124" w:rsidRPr="00BE0124" w:rsidRDefault="00BE0124" w:rsidP="00BE0124">
            <w:pPr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  <w:lang w:eastAsia="ar-SA"/>
              </w:rPr>
            </w:pPr>
            <w:r w:rsidRPr="00BE0124">
              <w:rPr>
                <w:rFonts w:cs="PT Bold Heading"/>
                <w:b/>
                <w:bCs/>
                <w:sz w:val="32"/>
                <w:szCs w:val="32"/>
                <w:lang w:eastAsia="ar-SA"/>
              </w:rPr>
              <w:t>Learning Outcome</w:t>
            </w:r>
          </w:p>
        </w:tc>
      </w:tr>
    </w:tbl>
    <w:p w:rsidR="00BE0124" w:rsidRPr="00BE0124" w:rsidRDefault="00BE0124" w:rsidP="00BE0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raditional Arabic"/>
          <w:shd w:val="clear" w:color="auto" w:fill="CCFFCC"/>
          <w:rtl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hd w:val="clear" w:color="auto" w:fill="CCFFCC"/>
          <w:lang w:eastAsia="ar-SA" w:bidi="ar-QA"/>
        </w:rPr>
        <w:t>Making students aware of how language works to convey meaning as its basic function</w:t>
      </w:r>
    </w:p>
    <w:tbl>
      <w:tblPr>
        <w:bidiVisual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8"/>
      </w:tblGrid>
      <w:tr w:rsidR="00BE0124" w:rsidRPr="00BE0124" w:rsidTr="00BE0124">
        <w:tc>
          <w:tcPr>
            <w:tcW w:w="9738" w:type="dxa"/>
            <w:shd w:val="clear" w:color="auto" w:fill="DBE5F1"/>
          </w:tcPr>
          <w:p w:rsidR="00BE0124" w:rsidRPr="00BE0124" w:rsidRDefault="00BE0124" w:rsidP="00BE012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32"/>
                <w:szCs w:val="32"/>
                <w:lang w:eastAsia="ar-SA" w:bidi="ar-JO"/>
              </w:rPr>
            </w:pPr>
            <w:r w:rsidRPr="00BE0124">
              <w:rPr>
                <w:rFonts w:ascii="Times New Roman" w:eastAsia="Times New Roman" w:hAnsi="Times New Roman" w:cs="PT Bold Heading"/>
                <w:b/>
                <w:bCs/>
                <w:sz w:val="32"/>
                <w:szCs w:val="32"/>
                <w:lang w:eastAsia="ar-SA" w:bidi="ar-JO"/>
              </w:rPr>
              <w:t>Course Outline and Time schedule</w:t>
            </w:r>
          </w:p>
        </w:tc>
      </w:tr>
    </w:tbl>
    <w:tbl>
      <w:tblPr>
        <w:tblpPr w:leftFromText="180" w:rightFromText="180" w:vertAnchor="text" w:horzAnchor="margin" w:tblpY="2"/>
        <w:bidiVisual/>
        <w:tblW w:w="963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9"/>
        <w:gridCol w:w="1701"/>
      </w:tblGrid>
      <w:tr w:rsidR="00BE0124" w:rsidRPr="00BE0124" w:rsidTr="00BE0124">
        <w:trPr>
          <w:trHeight w:val="353"/>
        </w:trPr>
        <w:tc>
          <w:tcPr>
            <w:tcW w:w="7929" w:type="dxa"/>
            <w:shd w:val="clear" w:color="auto" w:fill="D9D9D9"/>
          </w:tcPr>
          <w:p w:rsidR="00BE0124" w:rsidRPr="00BE0124" w:rsidRDefault="00BE0124" w:rsidP="00BE0124">
            <w:pPr>
              <w:keepNext/>
              <w:tabs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Outline</w:t>
            </w:r>
          </w:p>
        </w:tc>
        <w:tc>
          <w:tcPr>
            <w:tcW w:w="1701" w:type="dxa"/>
            <w:shd w:val="clear" w:color="auto" w:fill="D9D9D9"/>
          </w:tcPr>
          <w:p w:rsidR="00BE0124" w:rsidRPr="00BE0124" w:rsidRDefault="00BE0124" w:rsidP="00BE0124">
            <w:pPr>
              <w:keepNext/>
              <w:tabs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</w:tr>
      <w:tr w:rsidR="00BE0124" w:rsidRPr="00BE0124" w:rsidTr="00BE0124">
        <w:trPr>
          <w:trHeight w:val="606"/>
        </w:trPr>
        <w:tc>
          <w:tcPr>
            <w:tcW w:w="7929" w:type="dxa"/>
          </w:tcPr>
          <w:p w:rsidR="00BE0124" w:rsidRPr="00BE0124" w:rsidRDefault="00BE0124" w:rsidP="00BE012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Revision of determinate structures</w:t>
            </w:r>
          </w:p>
          <w:p w:rsidR="00BE0124" w:rsidRPr="00BE0124" w:rsidRDefault="00BE0124" w:rsidP="00BE0124">
            <w:pPr>
              <w:tabs>
                <w:tab w:val="left" w:pos="720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Chapter 1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keepNext/>
              <w:bidi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E0124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st</w:t>
            </w:r>
            <w:r w:rsidRPr="00BE0124">
              <w:rPr>
                <w:rFonts w:ascii="Times New Roman" w:eastAsia="Times New Roman" w:hAnsi="Times New Roman" w:cs="Times New Roman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keepNext/>
              <w:bidi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( 1/3- 4/</w:t>
            </w:r>
            <w:r w:rsidRPr="00BE01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</w:t>
            </w: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BE0124" w:rsidRPr="00BE0124" w:rsidTr="00BE0124">
        <w:trPr>
          <w:trHeight w:val="558"/>
        </w:trPr>
        <w:tc>
          <w:tcPr>
            <w:tcW w:w="7929" w:type="dxa"/>
          </w:tcPr>
          <w:p w:rsidR="00BE0124" w:rsidRPr="00BE0124" w:rsidRDefault="00BE0124" w:rsidP="00BE012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Introduction to Indeterminate Structures</w:t>
            </w:r>
          </w:p>
          <w:p w:rsidR="00BE0124" w:rsidRPr="00BE0124" w:rsidRDefault="00BE0124" w:rsidP="00BE0124">
            <w:pPr>
              <w:tabs>
                <w:tab w:val="left" w:pos="720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Chapter 2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ed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keepNext/>
              <w:bidi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( 8/3- 11/3)</w:t>
            </w:r>
          </w:p>
        </w:tc>
      </w:tr>
      <w:tr w:rsidR="00BE0124" w:rsidRPr="00BE0124" w:rsidTr="00BE0124">
        <w:trPr>
          <w:trHeight w:val="553"/>
        </w:trPr>
        <w:tc>
          <w:tcPr>
            <w:tcW w:w="7929" w:type="dxa"/>
          </w:tcPr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Methods of consistent displacement method</w:t>
            </w:r>
          </w:p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Unit load method ,  Least work  method</w:t>
            </w:r>
          </w:p>
          <w:p w:rsidR="00BE0124" w:rsidRPr="00BE0124" w:rsidRDefault="00BE0124" w:rsidP="00BE0124">
            <w:pPr>
              <w:tabs>
                <w:tab w:val="left" w:pos="720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Chapter 3. 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ed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week</w:t>
            </w:r>
          </w:p>
          <w:p w:rsidR="00BE0124" w:rsidRPr="00BE0124" w:rsidRDefault="00BE0124" w:rsidP="00BE0124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( 15/3- 18/3)</w:t>
            </w:r>
          </w:p>
        </w:tc>
      </w:tr>
      <w:tr w:rsidR="00BE0124" w:rsidRPr="00BE0124" w:rsidTr="00BE0124">
        <w:trPr>
          <w:trHeight w:val="524"/>
        </w:trPr>
        <w:tc>
          <w:tcPr>
            <w:tcW w:w="7929" w:type="dxa"/>
          </w:tcPr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Methods of consistent displacement method</w:t>
            </w:r>
          </w:p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For beams, frames and trusses</w:t>
            </w:r>
          </w:p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Chapter 4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rtl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rtl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( 22/3-  25/3)</w:t>
            </w:r>
          </w:p>
        </w:tc>
      </w:tr>
      <w:tr w:rsidR="00BE0124" w:rsidRPr="00BE0124" w:rsidTr="00BE0124">
        <w:trPr>
          <w:trHeight w:val="523"/>
        </w:trPr>
        <w:tc>
          <w:tcPr>
            <w:tcW w:w="7929" w:type="dxa"/>
          </w:tcPr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  <w:t>Exam 1</w:t>
            </w: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  <w:t xml:space="preserve"> –Chapter 1 and Chapter2 and Chapter 3+4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keepNext/>
              <w:bidi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rtl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( 29/3- 1/4)</w:t>
            </w:r>
          </w:p>
        </w:tc>
      </w:tr>
      <w:tr w:rsidR="00BE0124" w:rsidRPr="00BE0124" w:rsidTr="00BE0124">
        <w:trPr>
          <w:trHeight w:val="524"/>
        </w:trPr>
        <w:tc>
          <w:tcPr>
            <w:tcW w:w="7929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ar-SA" w:bidi="ar-JO"/>
              </w:rPr>
            </w:pPr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Three moment equations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Chapter 5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( 5/4- 8/4)</w:t>
            </w:r>
          </w:p>
        </w:tc>
      </w:tr>
      <w:tr w:rsidR="00BE0124" w:rsidRPr="00BE0124" w:rsidTr="00BE0124">
        <w:trPr>
          <w:trHeight w:val="678"/>
        </w:trPr>
        <w:tc>
          <w:tcPr>
            <w:tcW w:w="7929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Slope Deflection method for beams 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Chapter 6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( 12/4- 15/4)</w:t>
            </w:r>
          </w:p>
        </w:tc>
      </w:tr>
      <w:tr w:rsidR="00BE0124" w:rsidRPr="00BE0124" w:rsidTr="00BE0124">
        <w:trPr>
          <w:trHeight w:val="523"/>
        </w:trPr>
        <w:tc>
          <w:tcPr>
            <w:tcW w:w="7929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Slope Deflection method for </w:t>
            </w:r>
            <w:proofErr w:type="spellStart"/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non sway</w:t>
            </w:r>
            <w:proofErr w:type="spellEnd"/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frames 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Chapter 6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( 19/4- 22/4)</w:t>
            </w:r>
          </w:p>
        </w:tc>
      </w:tr>
      <w:tr w:rsidR="00BE0124" w:rsidRPr="00BE0124" w:rsidTr="00BE0124">
        <w:trPr>
          <w:trHeight w:val="523"/>
        </w:trPr>
        <w:tc>
          <w:tcPr>
            <w:tcW w:w="7929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Slope Deflection method for sway frames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Chapter 6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(26/4- 29 /4 )</w:t>
            </w:r>
          </w:p>
        </w:tc>
      </w:tr>
      <w:tr w:rsidR="00BE0124" w:rsidRPr="00BE0124" w:rsidTr="00BE0124">
        <w:trPr>
          <w:trHeight w:val="523"/>
        </w:trPr>
        <w:tc>
          <w:tcPr>
            <w:tcW w:w="7929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Moment Distribution method for beams 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Chapter7.1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( 3/5 - 6/5 )</w:t>
            </w:r>
          </w:p>
        </w:tc>
      </w:tr>
      <w:tr w:rsidR="00BE0124" w:rsidRPr="00BE0124" w:rsidTr="00BE0124">
        <w:trPr>
          <w:trHeight w:val="524"/>
        </w:trPr>
        <w:tc>
          <w:tcPr>
            <w:tcW w:w="7929" w:type="dxa"/>
          </w:tcPr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Exam 2</w:t>
            </w:r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–Chapter 5and Chapter 6+7.1</w:t>
            </w:r>
          </w:p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( 10/5 – 13 /5 )</w:t>
            </w:r>
          </w:p>
        </w:tc>
      </w:tr>
      <w:tr w:rsidR="00BE0124" w:rsidRPr="00BE0124" w:rsidTr="00BE0124">
        <w:trPr>
          <w:trHeight w:val="524"/>
        </w:trPr>
        <w:tc>
          <w:tcPr>
            <w:tcW w:w="7929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Moment Distribution method for beams </w:t>
            </w:r>
          </w:p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Chapter 7.2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( 17/5 - 20/5 )</w:t>
            </w:r>
          </w:p>
        </w:tc>
      </w:tr>
      <w:tr w:rsidR="00BE0124" w:rsidRPr="00BE0124" w:rsidTr="00BE0124">
        <w:trPr>
          <w:trHeight w:val="524"/>
        </w:trPr>
        <w:tc>
          <w:tcPr>
            <w:tcW w:w="7929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Moment Distribution method for frames </w:t>
            </w:r>
          </w:p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Chapter 7.2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(24/5 -  27/5 )</w:t>
            </w:r>
          </w:p>
        </w:tc>
      </w:tr>
      <w:tr w:rsidR="00BE0124" w:rsidRPr="00BE0124" w:rsidTr="00BE0124">
        <w:trPr>
          <w:trHeight w:val="523"/>
        </w:trPr>
        <w:tc>
          <w:tcPr>
            <w:tcW w:w="7929" w:type="dxa"/>
          </w:tcPr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Final Exam</w:t>
            </w:r>
          </w:p>
        </w:tc>
        <w:tc>
          <w:tcPr>
            <w:tcW w:w="1701" w:type="dxa"/>
          </w:tcPr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BE0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BE0124" w:rsidRPr="00BE0124" w:rsidRDefault="00BE0124" w:rsidP="00BE01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( 31/5 - 4/5 )</w:t>
            </w:r>
          </w:p>
        </w:tc>
      </w:tr>
    </w:tbl>
    <w:p w:rsidR="00BE0124" w:rsidRPr="00BE0124" w:rsidRDefault="00BE0124" w:rsidP="00BE0124">
      <w:pPr>
        <w:shd w:val="clear" w:color="auto" w:fill="DBE5F1"/>
        <w:spacing w:after="120" w:line="240" w:lineRule="auto"/>
        <w:jc w:val="center"/>
        <w:rPr>
          <w:rFonts w:ascii="Times New Roman" w:eastAsia="Times New Roman" w:hAnsi="Times New Roman" w:cs="PT Bold Heading"/>
          <w:b/>
          <w:bCs/>
          <w:sz w:val="32"/>
          <w:szCs w:val="32"/>
          <w:lang w:eastAsia="ar-SA" w:bidi="ar-JO"/>
        </w:rPr>
      </w:pPr>
      <w:r w:rsidRPr="00BE0124">
        <w:rPr>
          <w:rFonts w:ascii="Times New Roman" w:eastAsia="Times New Roman" w:hAnsi="Times New Roman" w:cs="PT Bold Heading"/>
          <w:b/>
          <w:bCs/>
          <w:sz w:val="32"/>
          <w:szCs w:val="32"/>
          <w:lang w:eastAsia="ar-SA" w:bidi="ar-JO"/>
        </w:rPr>
        <w:lastRenderedPageBreak/>
        <w:t>Presentation methods and techniques</w:t>
      </w:r>
    </w:p>
    <w:p w:rsidR="00BE0124" w:rsidRPr="00BE0124" w:rsidRDefault="00BE0124" w:rsidP="00BE012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>Methods of teaching varied according to the type of text, student and situation. The following techniques are usually used:</w:t>
      </w:r>
    </w:p>
    <w:p w:rsidR="00BE0124" w:rsidRPr="00BE0124" w:rsidRDefault="00BE0124" w:rsidP="00BE01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>Lecturing with active participations</w:t>
      </w:r>
      <w:r w:rsidRPr="00BE0124">
        <w:rPr>
          <w:rFonts w:ascii="Times New Roman" w:eastAsia="Times New Roman" w:hAnsi="Times New Roman" w:cs="Times New Roman"/>
          <w:sz w:val="24"/>
          <w:szCs w:val="24"/>
          <w:rtl/>
          <w:lang w:eastAsia="ar-SA" w:bidi="ar-AE"/>
        </w:rPr>
        <w:t>.</w:t>
      </w:r>
    </w:p>
    <w:p w:rsidR="00BE0124" w:rsidRPr="00BE0124" w:rsidRDefault="00BE0124" w:rsidP="00BE0124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>Involve the civil engineering students in asking some questions related to the target topic of the course.</w:t>
      </w:r>
    </w:p>
    <w:p w:rsidR="00BE0124" w:rsidRPr="00BE0124" w:rsidRDefault="00BE0124" w:rsidP="00BE01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>Problem solving</w:t>
      </w:r>
      <w:r w:rsidRPr="00BE0124">
        <w:rPr>
          <w:rFonts w:ascii="Times New Roman" w:eastAsia="Times New Roman" w:hAnsi="Times New Roman" w:cs="Times New Roman"/>
          <w:sz w:val="24"/>
          <w:szCs w:val="24"/>
          <w:rtl/>
          <w:lang w:eastAsia="ar-SA" w:bidi="ar-AE"/>
        </w:rPr>
        <w:t>.</w:t>
      </w:r>
    </w:p>
    <w:p w:rsidR="00BE0124" w:rsidRPr="00BE0124" w:rsidRDefault="00BE0124" w:rsidP="00BE012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 xml:space="preserve">Encourage the students to solve the given assignments and submit them at the definite time, </w:t>
      </w:r>
    </w:p>
    <w:p w:rsidR="00BE0124" w:rsidRPr="00BE0124" w:rsidRDefault="00BE0124" w:rsidP="00BE01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>Cooperative learning</w:t>
      </w:r>
      <w:r w:rsidRPr="00BE0124">
        <w:rPr>
          <w:rFonts w:ascii="Times New Roman" w:eastAsia="Times New Roman" w:hAnsi="Times New Roman" w:cs="Times New Roman"/>
          <w:sz w:val="24"/>
          <w:szCs w:val="24"/>
          <w:rtl/>
          <w:lang w:eastAsia="ar-SA" w:bidi="ar-AE"/>
        </w:rPr>
        <w:t>.</w:t>
      </w: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 xml:space="preserve">  </w:t>
      </w:r>
    </w:p>
    <w:p w:rsidR="00BE0124" w:rsidRPr="00BE0124" w:rsidRDefault="00BE0124" w:rsidP="00BE012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 xml:space="preserve">By enhancing the students studying in </w:t>
      </w:r>
      <w:proofErr w:type="gramStart"/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>groups .</w:t>
      </w:r>
      <w:proofErr w:type="gramEnd"/>
    </w:p>
    <w:p w:rsidR="00BE0124" w:rsidRPr="00BE0124" w:rsidRDefault="00BE0124" w:rsidP="00BE01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>Discussion</w:t>
      </w:r>
      <w:r w:rsidRPr="00BE0124">
        <w:rPr>
          <w:rFonts w:ascii="Times New Roman" w:eastAsia="Times New Roman" w:hAnsi="Times New Roman" w:cs="Times New Roman"/>
          <w:sz w:val="24"/>
          <w:szCs w:val="24"/>
          <w:rtl/>
          <w:lang w:eastAsia="ar-SA" w:bidi="ar-AE"/>
        </w:rPr>
        <w:t>.</w:t>
      </w:r>
    </w:p>
    <w:p w:rsidR="00BE0124" w:rsidRPr="00BE0124" w:rsidRDefault="00BE0124" w:rsidP="00BE012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proofErr w:type="gramStart"/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>To discuss the results and the answers of the target problems.</w:t>
      </w:r>
      <w:proofErr w:type="gramEnd"/>
    </w:p>
    <w:p w:rsidR="00BE0124" w:rsidRPr="00BE0124" w:rsidRDefault="00BE0124" w:rsidP="00BE01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 xml:space="preserve">Learning by activities. </w:t>
      </w:r>
    </w:p>
    <w:p w:rsidR="00BE0124" w:rsidRPr="00BE0124" w:rsidRDefault="00BE0124" w:rsidP="00BE012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proofErr w:type="gramStart"/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>To encourage the students to some group activity.</w:t>
      </w:r>
      <w:proofErr w:type="gramEnd"/>
    </w:p>
    <w:p w:rsidR="00BE0124" w:rsidRPr="00BE0124" w:rsidRDefault="00BE0124" w:rsidP="00BE01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 w:bidi="ar-AE"/>
        </w:rPr>
        <w:t>Connecting students with different sources of information.</w:t>
      </w:r>
    </w:p>
    <w:p w:rsidR="00BE0124" w:rsidRPr="00BE0124" w:rsidRDefault="00BE0124" w:rsidP="00BE012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ar-SA" w:bidi="ar-AE"/>
        </w:rPr>
      </w:pPr>
    </w:p>
    <w:tbl>
      <w:tblPr>
        <w:tblStyle w:val="1"/>
        <w:bidiVisual/>
        <w:tblW w:w="0" w:type="auto"/>
        <w:tblInd w:w="249" w:type="dxa"/>
        <w:tblLook w:val="00A0" w:firstRow="1" w:lastRow="0" w:firstColumn="1" w:lastColumn="0" w:noHBand="0" w:noVBand="0"/>
      </w:tblPr>
      <w:tblGrid>
        <w:gridCol w:w="9327"/>
      </w:tblGrid>
      <w:tr w:rsidR="00BE0124" w:rsidRPr="00BE0124" w:rsidTr="001D401C">
        <w:tc>
          <w:tcPr>
            <w:tcW w:w="9781" w:type="dxa"/>
            <w:shd w:val="clear" w:color="auto" w:fill="DBE5F1"/>
          </w:tcPr>
          <w:p w:rsidR="00BE0124" w:rsidRPr="00BE0124" w:rsidRDefault="00BE0124" w:rsidP="00BE0124">
            <w:pPr>
              <w:bidi w:val="0"/>
              <w:spacing w:after="120"/>
              <w:jc w:val="center"/>
              <w:rPr>
                <w:sz w:val="24"/>
                <w:szCs w:val="24"/>
                <w:lang w:eastAsia="ar-SA" w:bidi="ar-JO"/>
              </w:rPr>
            </w:pPr>
            <w:r w:rsidRPr="00BE0124">
              <w:rPr>
                <w:sz w:val="24"/>
                <w:szCs w:val="24"/>
                <w:lang w:eastAsia="ar-SA" w:bidi="ar-JO"/>
              </w:rPr>
              <w:t>Sources of information and Instructional Aids</w:t>
            </w:r>
          </w:p>
        </w:tc>
      </w:tr>
    </w:tbl>
    <w:p w:rsidR="00BE0124" w:rsidRPr="00BE0124" w:rsidRDefault="00BE0124" w:rsidP="00BE0124">
      <w:pPr>
        <w:numPr>
          <w:ilvl w:val="0"/>
          <w:numId w:val="3"/>
        </w:numPr>
        <w:spacing w:after="12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/>
        </w:rPr>
        <w:t>Computer soft wear … power point</w:t>
      </w:r>
    </w:p>
    <w:p w:rsidR="00BE0124" w:rsidRPr="00BE0124" w:rsidRDefault="00BE0124" w:rsidP="00BE0124">
      <w:pPr>
        <w:numPr>
          <w:ilvl w:val="0"/>
          <w:numId w:val="3"/>
        </w:numPr>
        <w:spacing w:after="12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0124">
        <w:rPr>
          <w:rFonts w:ascii="Times New Roman" w:eastAsia="Times New Roman" w:hAnsi="Times New Roman" w:cs="Times New Roman"/>
          <w:sz w:val="24"/>
          <w:szCs w:val="24"/>
          <w:lang w:eastAsia="ar-SA"/>
        </w:rPr>
        <w:t>Using white board.</w:t>
      </w:r>
    </w:p>
    <w:tbl>
      <w:tblPr>
        <w:tblStyle w:val="1"/>
        <w:bidiVisual/>
        <w:tblW w:w="0" w:type="auto"/>
        <w:tblInd w:w="249" w:type="dxa"/>
        <w:tblLook w:val="00A0" w:firstRow="1" w:lastRow="0" w:firstColumn="1" w:lastColumn="0" w:noHBand="0" w:noVBand="0"/>
      </w:tblPr>
      <w:tblGrid>
        <w:gridCol w:w="9327"/>
      </w:tblGrid>
      <w:tr w:rsidR="00BE0124" w:rsidRPr="00BE0124" w:rsidTr="001D401C">
        <w:tc>
          <w:tcPr>
            <w:tcW w:w="9781" w:type="dxa"/>
            <w:shd w:val="clear" w:color="auto" w:fill="DBE5F1"/>
          </w:tcPr>
          <w:p w:rsidR="00BE0124" w:rsidRPr="00BE0124" w:rsidRDefault="00BE0124" w:rsidP="00BE0124">
            <w:pPr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  <w:lang w:eastAsia="ar-SA" w:bidi="ar-JO"/>
              </w:rPr>
            </w:pPr>
            <w:r w:rsidRPr="00BE0124">
              <w:rPr>
                <w:rFonts w:cs="PT Bold Heading"/>
                <w:b/>
                <w:bCs/>
                <w:sz w:val="32"/>
                <w:szCs w:val="32"/>
                <w:lang w:eastAsia="ar-SA" w:bidi="ar-JO"/>
              </w:rPr>
              <w:t>Assessment Strategy and its tools</w:t>
            </w:r>
          </w:p>
        </w:tc>
      </w:tr>
    </w:tbl>
    <w:p w:rsidR="00BE0124" w:rsidRPr="00BE0124" w:rsidRDefault="00BE0124" w:rsidP="00BE0124">
      <w:pPr>
        <w:spacing w:after="120" w:line="240" w:lineRule="auto"/>
        <w:jc w:val="lowKashida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BE0124" w:rsidRPr="00BE0124" w:rsidRDefault="00BE0124" w:rsidP="00BE01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  <w:t xml:space="preserve">The assigned syllabus is assessed and evaluated </w:t>
      </w:r>
    </w:p>
    <w:p w:rsidR="00BE0124" w:rsidRPr="00BE0124" w:rsidRDefault="00BE0124" w:rsidP="00BE01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  <w:t xml:space="preserve">Through: </w:t>
      </w:r>
      <w:proofErr w:type="spellStart"/>
      <w:r w:rsidRPr="00BE0124"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  <w:t>feed back</w:t>
      </w:r>
      <w:proofErr w:type="spellEnd"/>
      <w:r w:rsidRPr="00BE0124"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  <w:t xml:space="preserve"> and the skills that are acquired by the students  </w:t>
      </w:r>
    </w:p>
    <w:p w:rsidR="00BE0124" w:rsidRPr="00BE0124" w:rsidRDefault="00BE0124" w:rsidP="00BE01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PT Bold Heading"/>
          <w:sz w:val="24"/>
          <w:szCs w:val="24"/>
          <w:lang w:eastAsia="ar-SA" w:bidi="ar-JO"/>
        </w:rPr>
        <w:t>The tools</w:t>
      </w: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 xml:space="preserve">: </w:t>
      </w:r>
    </w:p>
    <w:p w:rsidR="00BE0124" w:rsidRPr="00BE0124" w:rsidRDefault="00BE0124" w:rsidP="00BE01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Formal (stage) evaluation</w:t>
      </w:r>
    </w:p>
    <w:p w:rsidR="00BE0124" w:rsidRPr="00BE0124" w:rsidRDefault="00BE0124" w:rsidP="00BE012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a) Class Participation                  10%</w:t>
      </w:r>
    </w:p>
    <w:p w:rsidR="00BE0124" w:rsidRPr="00BE0124" w:rsidRDefault="00BE0124" w:rsidP="00BE012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 xml:space="preserve">b) </w:t>
      </w:r>
      <w:proofErr w:type="spellStart"/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Ist</w:t>
      </w:r>
      <w:proofErr w:type="spellEnd"/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 xml:space="preserve"> Exam                                  20%</w:t>
      </w:r>
    </w:p>
    <w:p w:rsidR="00BE0124" w:rsidRPr="00BE0124" w:rsidRDefault="00BE0124" w:rsidP="00BE012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c) 2nd Exam                                20%</w:t>
      </w:r>
    </w:p>
    <w:p w:rsidR="00BE0124" w:rsidRPr="00BE0124" w:rsidRDefault="00BE0124" w:rsidP="00BE012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 xml:space="preserve">d)   Group activity and </w:t>
      </w:r>
      <w:proofErr w:type="gramStart"/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Quizzes  10</w:t>
      </w:r>
      <w:proofErr w:type="gramEnd"/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%</w:t>
      </w:r>
    </w:p>
    <w:p w:rsidR="00BE0124" w:rsidRPr="00BE0124" w:rsidRDefault="00BE0124" w:rsidP="00BE012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</w:p>
    <w:tbl>
      <w:tblPr>
        <w:tblStyle w:val="1"/>
        <w:bidiVisual/>
        <w:tblW w:w="0" w:type="auto"/>
        <w:tblInd w:w="391" w:type="dxa"/>
        <w:tblLook w:val="00A0" w:firstRow="1" w:lastRow="0" w:firstColumn="1" w:lastColumn="0" w:noHBand="0" w:noVBand="0"/>
      </w:tblPr>
      <w:tblGrid>
        <w:gridCol w:w="9185"/>
      </w:tblGrid>
      <w:tr w:rsidR="00BE0124" w:rsidRPr="00BE0124" w:rsidTr="001D401C">
        <w:tc>
          <w:tcPr>
            <w:tcW w:w="9639" w:type="dxa"/>
            <w:shd w:val="clear" w:color="auto" w:fill="DBE5F1"/>
          </w:tcPr>
          <w:p w:rsidR="00BE0124" w:rsidRPr="00BE0124" w:rsidRDefault="00BE0124" w:rsidP="00BE0124">
            <w:pPr>
              <w:tabs>
                <w:tab w:val="left" w:pos="720"/>
              </w:tabs>
              <w:autoSpaceDE w:val="0"/>
              <w:autoSpaceDN w:val="0"/>
              <w:bidi w:val="0"/>
              <w:adjustRightInd w:val="0"/>
              <w:ind w:left="360" w:right="720"/>
              <w:jc w:val="center"/>
              <w:rPr>
                <w:rFonts w:cs="PT Bold Heading"/>
                <w:b/>
                <w:bCs/>
                <w:sz w:val="32"/>
                <w:szCs w:val="32"/>
                <w:lang w:eastAsia="ar-SA" w:bidi="ar-QA"/>
              </w:rPr>
            </w:pPr>
            <w:r w:rsidRPr="00BE0124">
              <w:rPr>
                <w:rFonts w:cs="PT Bold Heading"/>
                <w:b/>
                <w:bCs/>
                <w:sz w:val="32"/>
                <w:szCs w:val="32"/>
                <w:lang w:eastAsia="ar-SA" w:bidi="ar-QA"/>
              </w:rPr>
              <w:t xml:space="preserve"> Tool &amp; Evaluation</w:t>
            </w:r>
          </w:p>
        </w:tc>
      </w:tr>
    </w:tbl>
    <w:p w:rsidR="00BE0124" w:rsidRPr="00BE0124" w:rsidRDefault="00BE0124" w:rsidP="00BE0124">
      <w:pPr>
        <w:spacing w:after="0" w:line="240" w:lineRule="auto"/>
        <w:jc w:val="both"/>
        <w:rPr>
          <w:rFonts w:ascii="Times New Roman" w:eastAsia="Times New Roman" w:hAnsi="Times New Roman" w:cs="PT Bold Heading"/>
          <w:sz w:val="24"/>
          <w:szCs w:val="24"/>
          <w:lang w:eastAsia="ar-SA"/>
        </w:rPr>
      </w:pPr>
      <w:r w:rsidRPr="00BE0124">
        <w:rPr>
          <w:rFonts w:ascii="Times New Roman" w:eastAsia="Times New Roman" w:hAnsi="Times New Roman" w:cs="PT Bold Heading"/>
          <w:sz w:val="24"/>
          <w:szCs w:val="24"/>
          <w:lang w:eastAsia="ar-SA"/>
        </w:rPr>
        <w:t>Tests and quizzes are permanent tools &amp; assessment, in addition to the activity file which contains curricular and the co-curricular activities, research, report papers and the active participation of the student in the lecture.</w:t>
      </w:r>
    </w:p>
    <w:p w:rsidR="00BE0124" w:rsidRPr="00BE0124" w:rsidRDefault="00BE0124" w:rsidP="00BE0124">
      <w:pPr>
        <w:spacing w:after="0" w:line="240" w:lineRule="auto"/>
        <w:jc w:val="both"/>
        <w:rPr>
          <w:rFonts w:ascii="Times New Roman" w:eastAsia="Times New Roman" w:hAnsi="Times New Roman" w:cs="PT Bold Heading"/>
          <w:sz w:val="24"/>
          <w:szCs w:val="24"/>
          <w:lang w:eastAsia="ar-SA"/>
        </w:rPr>
      </w:pPr>
    </w:p>
    <w:p w:rsidR="00BE0124" w:rsidRPr="00BE0124" w:rsidRDefault="00BE0124" w:rsidP="00BE0124">
      <w:pPr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rtl/>
          <w:lang w:eastAsia="ar-SA" w:bidi="ar-AE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AE"/>
        </w:rPr>
        <w:t xml:space="preserve">        The following table clarifies the organization of the assessment schedule:</w:t>
      </w:r>
    </w:p>
    <w:tbl>
      <w:tblPr>
        <w:tblStyle w:val="1"/>
        <w:bidiVisual/>
        <w:tblW w:w="0" w:type="auto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4398"/>
        <w:gridCol w:w="3358"/>
      </w:tblGrid>
      <w:tr w:rsidR="00BE0124" w:rsidRPr="00BE0124" w:rsidTr="001D401C">
        <w:tc>
          <w:tcPr>
            <w:tcW w:w="1517" w:type="dxa"/>
            <w:shd w:val="clear" w:color="auto" w:fill="F0F7A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b/>
                <w:bCs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b/>
                <w:bCs/>
                <w:sz w:val="24"/>
                <w:szCs w:val="24"/>
                <w:lang w:eastAsia="ar-SA" w:bidi="ar-AE"/>
              </w:rPr>
              <w:t>Grade</w:t>
            </w:r>
          </w:p>
        </w:tc>
        <w:tc>
          <w:tcPr>
            <w:tcW w:w="4886" w:type="dxa"/>
            <w:shd w:val="clear" w:color="auto" w:fill="F0F7A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b/>
                <w:bCs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b/>
                <w:bCs/>
                <w:sz w:val="24"/>
                <w:szCs w:val="24"/>
                <w:lang w:eastAsia="ar-SA" w:bidi="ar-AE"/>
              </w:rPr>
              <w:t>Date</w:t>
            </w:r>
          </w:p>
        </w:tc>
        <w:tc>
          <w:tcPr>
            <w:tcW w:w="3661" w:type="dxa"/>
            <w:shd w:val="clear" w:color="auto" w:fill="F0F7A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b/>
                <w:bCs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b/>
                <w:bCs/>
                <w:sz w:val="24"/>
                <w:szCs w:val="24"/>
                <w:lang w:eastAsia="ar-SA" w:bidi="ar-AE"/>
              </w:rPr>
              <w:t>Test</w:t>
            </w:r>
          </w:p>
        </w:tc>
      </w:tr>
      <w:tr w:rsidR="00BE0124" w:rsidRPr="00BE0124" w:rsidTr="001D401C">
        <w:tc>
          <w:tcPr>
            <w:tcW w:w="1517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>20</w:t>
            </w:r>
          </w:p>
        </w:tc>
        <w:tc>
          <w:tcPr>
            <w:tcW w:w="4886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>19/11/2019</w:t>
            </w:r>
          </w:p>
        </w:tc>
        <w:tc>
          <w:tcPr>
            <w:tcW w:w="3661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 xml:space="preserve">First Exam </w:t>
            </w:r>
          </w:p>
        </w:tc>
      </w:tr>
      <w:tr w:rsidR="00BE0124" w:rsidRPr="00BE0124" w:rsidTr="001D401C">
        <w:tc>
          <w:tcPr>
            <w:tcW w:w="1517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JO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JO"/>
              </w:rPr>
              <w:t>20</w:t>
            </w:r>
          </w:p>
        </w:tc>
        <w:tc>
          <w:tcPr>
            <w:tcW w:w="4886" w:type="dxa"/>
            <w:shd w:val="clear" w:color="auto" w:fill="FDE9D9"/>
          </w:tcPr>
          <w:p w:rsidR="00BE0124" w:rsidRPr="00BE0124" w:rsidRDefault="00BE0124" w:rsidP="00BE0124">
            <w:pPr>
              <w:tabs>
                <w:tab w:val="left" w:pos="725"/>
                <w:tab w:val="center" w:pos="1492"/>
              </w:tabs>
              <w:bidi w:val="0"/>
              <w:jc w:val="center"/>
              <w:rPr>
                <w:rFonts w:cs="Traditional Arabic"/>
                <w:sz w:val="24"/>
                <w:szCs w:val="24"/>
                <w:lang w:eastAsia="ar-SA" w:bidi="ar-JO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JO"/>
              </w:rPr>
              <w:t>31/12/2019</w:t>
            </w:r>
          </w:p>
        </w:tc>
        <w:tc>
          <w:tcPr>
            <w:tcW w:w="3661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>2</w:t>
            </w:r>
            <w:r w:rsidRPr="00BE0124">
              <w:rPr>
                <w:rFonts w:cs="Traditional Arabic"/>
                <w:sz w:val="24"/>
                <w:szCs w:val="24"/>
                <w:vertAlign w:val="superscript"/>
                <w:lang w:eastAsia="ar-SA" w:bidi="ar-AE"/>
              </w:rPr>
              <w:t>nd</w:t>
            </w: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 xml:space="preserve"> Exam</w:t>
            </w:r>
          </w:p>
        </w:tc>
      </w:tr>
      <w:tr w:rsidR="00BE0124" w:rsidRPr="00BE0124" w:rsidTr="001D401C">
        <w:tc>
          <w:tcPr>
            <w:tcW w:w="1517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>20</w:t>
            </w:r>
          </w:p>
        </w:tc>
        <w:tc>
          <w:tcPr>
            <w:tcW w:w="4886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>Students should be notified about their marks</w:t>
            </w:r>
          </w:p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</w:p>
        </w:tc>
        <w:tc>
          <w:tcPr>
            <w:tcW w:w="3661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>Activities &amp; Participation</w:t>
            </w:r>
          </w:p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>And Quizzes</w:t>
            </w:r>
          </w:p>
        </w:tc>
      </w:tr>
      <w:tr w:rsidR="00BE0124" w:rsidRPr="00BE0124" w:rsidTr="001D401C">
        <w:tc>
          <w:tcPr>
            <w:tcW w:w="1517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JO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JO"/>
              </w:rPr>
              <w:t>40</w:t>
            </w:r>
          </w:p>
        </w:tc>
        <w:tc>
          <w:tcPr>
            <w:tcW w:w="4886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>19/1 -  26/1/2020</w:t>
            </w:r>
          </w:p>
        </w:tc>
        <w:tc>
          <w:tcPr>
            <w:tcW w:w="3661" w:type="dxa"/>
            <w:shd w:val="clear" w:color="auto" w:fill="FDE9D9"/>
          </w:tcPr>
          <w:p w:rsidR="00BE0124" w:rsidRPr="00BE0124" w:rsidRDefault="00BE0124" w:rsidP="00BE0124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BE0124">
              <w:rPr>
                <w:rFonts w:cs="Traditional Arabic"/>
                <w:sz w:val="24"/>
                <w:szCs w:val="24"/>
                <w:lang w:eastAsia="ar-SA" w:bidi="ar-AE"/>
              </w:rPr>
              <w:t>Final Exam</w:t>
            </w:r>
          </w:p>
        </w:tc>
      </w:tr>
    </w:tbl>
    <w:tbl>
      <w:tblPr>
        <w:tblStyle w:val="1"/>
        <w:tblpPr w:leftFromText="180" w:rightFromText="180" w:vertAnchor="text" w:horzAnchor="margin" w:tblpXSpec="center" w:tblpY="207"/>
        <w:bidiVisual/>
        <w:tblW w:w="0" w:type="auto"/>
        <w:tblLook w:val="00A0" w:firstRow="1" w:lastRow="0" w:firstColumn="1" w:lastColumn="0" w:noHBand="0" w:noVBand="0"/>
      </w:tblPr>
      <w:tblGrid>
        <w:gridCol w:w="9576"/>
      </w:tblGrid>
      <w:tr w:rsidR="00BE0124" w:rsidRPr="00BE0124" w:rsidTr="001D401C">
        <w:tc>
          <w:tcPr>
            <w:tcW w:w="10064" w:type="dxa"/>
            <w:shd w:val="clear" w:color="auto" w:fill="DBE5F1"/>
          </w:tcPr>
          <w:p w:rsidR="00BE0124" w:rsidRPr="00BE0124" w:rsidRDefault="00BE0124" w:rsidP="00BE0124">
            <w:pPr>
              <w:bidi w:val="0"/>
              <w:spacing w:after="120"/>
              <w:ind w:left="746" w:hanging="746"/>
              <w:jc w:val="center"/>
              <w:rPr>
                <w:rFonts w:cs="PT Bold Heading"/>
                <w:b/>
                <w:bCs/>
                <w:sz w:val="24"/>
                <w:szCs w:val="24"/>
                <w:lang w:eastAsia="ar-SA" w:bidi="ar-JO"/>
              </w:rPr>
            </w:pPr>
            <w:r w:rsidRPr="00BE0124">
              <w:rPr>
                <w:rFonts w:cs="PT Bold Heading"/>
                <w:b/>
                <w:bCs/>
                <w:sz w:val="24"/>
                <w:szCs w:val="24"/>
                <w:lang w:eastAsia="ar-SA"/>
              </w:rPr>
              <w:lastRenderedPageBreak/>
              <w:t>Activities and Instructional Assignment</w:t>
            </w:r>
          </w:p>
        </w:tc>
      </w:tr>
    </w:tbl>
    <w:p w:rsidR="00BE0124" w:rsidRPr="00BE0124" w:rsidRDefault="00BE0124" w:rsidP="00BE0124">
      <w:pPr>
        <w:numPr>
          <w:ilvl w:val="0"/>
          <w:numId w:val="2"/>
        </w:numPr>
        <w:spacing w:after="120" w:line="240" w:lineRule="auto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Practical assignments to achieve the syllabus objectives.</w:t>
      </w:r>
    </w:p>
    <w:p w:rsidR="00BE0124" w:rsidRPr="00BE0124" w:rsidRDefault="00BE0124" w:rsidP="00BE0124">
      <w:pPr>
        <w:numPr>
          <w:ilvl w:val="0"/>
          <w:numId w:val="2"/>
        </w:numPr>
        <w:spacing w:after="120" w:line="240" w:lineRule="auto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Group Activity and demonstrations.</w:t>
      </w:r>
    </w:p>
    <w:p w:rsidR="00BE0124" w:rsidRPr="00BE0124" w:rsidRDefault="00BE0124" w:rsidP="00BE0124">
      <w:pPr>
        <w:spacing w:after="0" w:line="240" w:lineRule="auto"/>
        <w:ind w:left="360"/>
        <w:jc w:val="both"/>
        <w:rPr>
          <w:rFonts w:ascii="Times New Roman" w:eastAsia="Times New Roman" w:hAnsi="Times New Roman" w:cs="Traditional Arabic"/>
          <w:b/>
          <w:bCs/>
          <w:sz w:val="28"/>
          <w:szCs w:val="28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b/>
          <w:bCs/>
          <w:sz w:val="28"/>
          <w:szCs w:val="28"/>
          <w:lang w:eastAsia="ar-SA" w:bidi="ar-QA"/>
        </w:rPr>
        <w:t>Regulations to maintain the teaching-Learning Process in the Lecture:</w:t>
      </w:r>
    </w:p>
    <w:p w:rsidR="00BE0124" w:rsidRPr="00BE0124" w:rsidRDefault="00BE0124" w:rsidP="00BE0124">
      <w:pPr>
        <w:spacing w:after="0" w:line="240" w:lineRule="auto"/>
        <w:ind w:left="360"/>
        <w:jc w:val="both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1- Regular attendance.</w:t>
      </w:r>
    </w:p>
    <w:p w:rsidR="00BE0124" w:rsidRPr="00BE0124" w:rsidRDefault="00BE0124" w:rsidP="00BE0124">
      <w:pPr>
        <w:spacing w:after="0" w:line="240" w:lineRule="auto"/>
        <w:ind w:left="360"/>
        <w:jc w:val="both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2- Respect of commencement and ending of the lecture time.</w:t>
      </w:r>
    </w:p>
    <w:p w:rsidR="00BE0124" w:rsidRPr="00BE0124" w:rsidRDefault="00BE0124" w:rsidP="00BE0124">
      <w:pPr>
        <w:spacing w:after="0" w:line="240" w:lineRule="auto"/>
        <w:ind w:left="360"/>
        <w:jc w:val="both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3- Positive relationship between student and teacher.</w:t>
      </w:r>
    </w:p>
    <w:p w:rsidR="00BE0124" w:rsidRPr="00BE0124" w:rsidRDefault="00BE0124" w:rsidP="00BE0124">
      <w:pPr>
        <w:spacing w:after="0" w:line="240" w:lineRule="auto"/>
        <w:ind w:left="360"/>
        <w:jc w:val="both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4- Commitment to present assignments on time.</w:t>
      </w:r>
    </w:p>
    <w:p w:rsidR="00BE0124" w:rsidRPr="00BE0124" w:rsidRDefault="00BE0124" w:rsidP="00BE0124">
      <w:pPr>
        <w:spacing w:after="0" w:line="240" w:lineRule="auto"/>
        <w:ind w:left="360"/>
        <w:jc w:val="both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5- High commitment during the lecture to avoid any kind of disturbance and distortion.</w:t>
      </w:r>
    </w:p>
    <w:p w:rsidR="00BE0124" w:rsidRDefault="00BE0124" w:rsidP="00BE012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 xml:space="preserve">Allowed Absence percentages is </w:t>
      </w:r>
      <w:proofErr w:type="gramStart"/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( 15</w:t>
      </w:r>
      <w:proofErr w:type="gramEnd"/>
      <w:r w:rsidRPr="00BE0124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%).</w:t>
      </w:r>
    </w:p>
    <w:p w:rsidR="00BE0124" w:rsidRDefault="00BE0124" w:rsidP="00BE0124">
      <w:pPr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</w:p>
    <w:p w:rsidR="00BE0124" w:rsidRPr="00BE0124" w:rsidRDefault="00BE0124" w:rsidP="00BE0124">
      <w:pPr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</w:p>
    <w:p w:rsidR="00BE0124" w:rsidRPr="00BE0124" w:rsidRDefault="00BE0124" w:rsidP="00BE0124">
      <w:pPr>
        <w:spacing w:after="120" w:line="24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lang w:eastAsia="ar-SA"/>
        </w:rPr>
      </w:pPr>
      <w:proofErr w:type="gramStart"/>
      <w:r w:rsidRPr="00BE0124">
        <w:rPr>
          <w:rFonts w:ascii="Times New Roman" w:eastAsia="Times New Roman" w:hAnsi="Times New Roman" w:cs="Simplified Arabic"/>
          <w:b/>
          <w:bCs/>
          <w:sz w:val="28"/>
          <w:szCs w:val="28"/>
          <w:lang w:eastAsia="ar-SA"/>
        </w:rPr>
        <w:t>References :</w:t>
      </w:r>
      <w:proofErr w:type="gramEnd"/>
    </w:p>
    <w:p w:rsidR="00BE0124" w:rsidRPr="00BE0124" w:rsidRDefault="00BE0124" w:rsidP="00BE0124">
      <w:pPr>
        <w:numPr>
          <w:ilvl w:val="3"/>
          <w:numId w:val="7"/>
        </w:numPr>
        <w:spacing w:after="0" w:line="240" w:lineRule="auto"/>
        <w:ind w:left="426" w:hanging="327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</w:pP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Theory of Structures, Timoshenko, S. P., and Young, D. H. 2</w:t>
      </w: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bidi="ar-JO"/>
        </w:rPr>
        <w:t>nd</w:t>
      </w: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Ed. McGraw-Hill New York, 1965.</w:t>
      </w:r>
    </w:p>
    <w:p w:rsidR="00BE0124" w:rsidRPr="00BE0124" w:rsidRDefault="00BE0124" w:rsidP="00BE0124">
      <w:pPr>
        <w:numPr>
          <w:ilvl w:val="3"/>
          <w:numId w:val="7"/>
        </w:numPr>
        <w:spacing w:after="0" w:line="240" w:lineRule="auto"/>
        <w:ind w:left="567" w:hanging="42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</w:pP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Structural analysis, </w:t>
      </w:r>
      <w:proofErr w:type="gramStart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Aslam  </w:t>
      </w:r>
      <w:proofErr w:type="spellStart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Kasimali</w:t>
      </w:r>
      <w:proofErr w:type="spellEnd"/>
      <w:proofErr w:type="gramEnd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, 4</w:t>
      </w: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bidi="ar-JO"/>
        </w:rPr>
        <w:t>th</w:t>
      </w: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eitition. Cengage learning, international Cengage.com/region 2011, ISBN-13-978-0-495-29567-9. ISBN-10: 0-495- 29567-1.</w:t>
      </w:r>
    </w:p>
    <w:p w:rsidR="00BE0124" w:rsidRPr="00BE0124" w:rsidRDefault="00BE0124" w:rsidP="00BE0124">
      <w:pPr>
        <w:numPr>
          <w:ilvl w:val="3"/>
          <w:numId w:val="7"/>
        </w:numPr>
        <w:spacing w:after="0" w:line="240" w:lineRule="auto"/>
        <w:ind w:left="567" w:hanging="469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</w:pP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Structural Analysis, Mc-Cormac, J.C., </w:t>
      </w:r>
      <w:proofErr w:type="spellStart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Elling</w:t>
      </w:r>
      <w:proofErr w:type="spellEnd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, R.E., </w:t>
      </w:r>
      <w:proofErr w:type="spellStart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Harber</w:t>
      </w:r>
      <w:proofErr w:type="spellEnd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and Row, New York</w:t>
      </w:r>
      <w:proofErr w:type="gramStart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,  1988</w:t>
      </w:r>
      <w:proofErr w:type="gramEnd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.</w:t>
      </w:r>
    </w:p>
    <w:p w:rsidR="00BE0124" w:rsidRDefault="00BE0124" w:rsidP="00BE0124">
      <w:pPr>
        <w:numPr>
          <w:ilvl w:val="3"/>
          <w:numId w:val="7"/>
        </w:numPr>
        <w:spacing w:after="0" w:line="240" w:lineRule="auto"/>
        <w:ind w:left="567" w:hanging="469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</w:pP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Elementary Structural Analysis, Norris, C.H. Wilbur, J.B., </w:t>
      </w:r>
      <w:proofErr w:type="spellStart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Utku</w:t>
      </w:r>
      <w:proofErr w:type="spellEnd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S., 4</w:t>
      </w: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bidi="ar-JO"/>
        </w:rPr>
        <w:t>th</w:t>
      </w:r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</w:t>
      </w:r>
      <w:proofErr w:type="spellStart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Ed.McGraw</w:t>
      </w:r>
      <w:proofErr w:type="spellEnd"/>
      <w:r w:rsidRPr="00BE0124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-Hill New York, 1991.</w:t>
      </w:r>
    </w:p>
    <w:p w:rsidR="00BE0124" w:rsidRDefault="00BE0124" w:rsidP="00BE012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</w:pPr>
    </w:p>
    <w:p w:rsidR="00BE0124" w:rsidRPr="00BE0124" w:rsidRDefault="00BE0124" w:rsidP="00BE012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</w:pPr>
    </w:p>
    <w:p w:rsidR="00BE0124" w:rsidRPr="00BE0124" w:rsidRDefault="00BE0124" w:rsidP="00BE0124">
      <w:pPr>
        <w:shd w:val="clear" w:color="auto" w:fill="DBE5F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eastAsia="ar-SA"/>
        </w:rPr>
      </w:pPr>
      <w:r w:rsidRPr="00BE0124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Syllabus Classification</w:t>
      </w:r>
    </w:p>
    <w:tbl>
      <w:tblPr>
        <w:tblpPr w:leftFromText="180" w:rightFromText="180" w:vertAnchor="text" w:horzAnchor="page" w:tblpX="597" w:tblpY="1"/>
        <w:tblW w:w="10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19"/>
        <w:gridCol w:w="3895"/>
        <w:gridCol w:w="2802"/>
      </w:tblGrid>
      <w:tr w:rsidR="00BE0124" w:rsidRPr="00BE0124" w:rsidTr="001D401C">
        <w:trPr>
          <w:trHeight w:val="622"/>
        </w:trPr>
        <w:tc>
          <w:tcPr>
            <w:tcW w:w="4219" w:type="dxa"/>
            <w:tcBorders>
              <w:bottom w:val="single" w:sz="4" w:space="0" w:color="auto"/>
            </w:tcBorders>
          </w:tcPr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</w:p>
          <w:p w:rsidR="00BE0124" w:rsidRPr="00BE0124" w:rsidRDefault="00BE0124" w:rsidP="00B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Objectives</w:t>
            </w:r>
          </w:p>
        </w:tc>
        <w:tc>
          <w:tcPr>
            <w:tcW w:w="3895" w:type="dxa"/>
          </w:tcPr>
          <w:p w:rsidR="00BE0124" w:rsidRPr="00BE0124" w:rsidRDefault="00BE0124" w:rsidP="00BE0124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</w:p>
          <w:p w:rsidR="00BE0124" w:rsidRPr="00BE0124" w:rsidRDefault="00BE0124" w:rsidP="00BE0124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Learning outcome</w:t>
            </w:r>
          </w:p>
        </w:tc>
        <w:tc>
          <w:tcPr>
            <w:tcW w:w="2802" w:type="dxa"/>
          </w:tcPr>
          <w:p w:rsidR="00BE0124" w:rsidRPr="00BE0124" w:rsidRDefault="00BE0124" w:rsidP="00BE0124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rtl/>
                <w:lang w:eastAsia="ar-SA"/>
              </w:rPr>
            </w:pPr>
          </w:p>
          <w:p w:rsidR="00BE0124" w:rsidRPr="00BE0124" w:rsidRDefault="00BE0124" w:rsidP="00BE0124">
            <w:pPr>
              <w:tabs>
                <w:tab w:val="right" w:pos="2160"/>
              </w:tabs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Assessment tools</w:t>
            </w:r>
          </w:p>
        </w:tc>
      </w:tr>
      <w:tr w:rsidR="00BE0124" w:rsidRPr="00BE0124" w:rsidTr="001D401C">
        <w:trPr>
          <w:trHeight w:val="5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124" w:rsidRPr="00BE0124" w:rsidRDefault="00BE0124" w:rsidP="00BE01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proofErr w:type="gramStart"/>
            <w:r w:rsidRPr="00BE01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Revision </w:t>
            </w: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of</w:t>
            </w:r>
            <w:proofErr w:type="gramEnd"/>
            <w:r w:rsidRPr="00BE0124">
              <w:rPr>
                <w:rFonts w:ascii="Times New Roman" w:eastAsia="Times New Roman" w:hAnsi="Times New Roman" w:cs="Times New Roman"/>
                <w:i/>
                <w:iCs/>
                <w:color w:val="FF0000"/>
                <w:lang w:bidi="ar-JO"/>
              </w:rPr>
              <w:t xml:space="preserve"> </w:t>
            </w: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deflection and rotation by displacement method –unit load and least work methods .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BE0124" w:rsidRPr="00BE0124" w:rsidRDefault="00BE0124" w:rsidP="00BE012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JO"/>
              </w:rPr>
            </w:pPr>
            <w:r w:rsidRPr="00BE0124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 w:bidi="ar-AE"/>
              </w:rPr>
              <w:tab/>
            </w:r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JO"/>
              </w:rPr>
              <w:t>To produce student in civil engineering to be familiar with different types of determinate structures and methods.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</w:tcPr>
          <w:p w:rsidR="00BE0124" w:rsidRPr="00BE0124" w:rsidRDefault="00BE0124" w:rsidP="00BE012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>By using solved problems.</w:t>
            </w:r>
          </w:p>
          <w:p w:rsidR="00BE0124" w:rsidRPr="00BE0124" w:rsidRDefault="00BE0124" w:rsidP="00BE012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Power point and weight board. </w:t>
            </w:r>
          </w:p>
        </w:tc>
      </w:tr>
      <w:tr w:rsidR="00BE0124" w:rsidRPr="00BE0124" w:rsidTr="001D401C">
        <w:trPr>
          <w:trHeight w:val="4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24" w:rsidRPr="00BE0124" w:rsidRDefault="00BE0124" w:rsidP="00BE01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Analysis of statically indeterminate structures</w:t>
            </w: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, using virtual work method such as unit load and least work methods.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BE0124" w:rsidRPr="00BE0124" w:rsidRDefault="00BE0124" w:rsidP="00BE0124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To develop the students skills in order to differentiate between structures related with determinate and /or </w:t>
            </w:r>
            <w:proofErr w:type="gramStart"/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>indeterminate .</w:t>
            </w:r>
            <w:proofErr w:type="gramEnd"/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 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E0124" w:rsidRPr="00BE0124" w:rsidRDefault="00BE0124" w:rsidP="00BE0124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sz w:val="24"/>
                <w:szCs w:val="24"/>
                <w:lang w:eastAsia="ar-SA" w:bidi="ar-AE"/>
              </w:rPr>
            </w:pPr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>By using solved problems.</w:t>
            </w:r>
          </w:p>
        </w:tc>
      </w:tr>
      <w:tr w:rsidR="00BE0124" w:rsidRPr="00BE0124" w:rsidTr="001D401C">
        <w:trPr>
          <w:trHeight w:val="4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24" w:rsidRPr="00BE0124" w:rsidRDefault="00BE0124" w:rsidP="00BE01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Cal</w:t>
            </w: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culations of deflection of beams by 3 moment equation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BE0124" w:rsidRPr="00BE0124" w:rsidRDefault="00BE0124" w:rsidP="00BE0124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To help student to investigate and analysis continuous beams 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E0124" w:rsidRPr="00BE0124" w:rsidRDefault="00BE0124" w:rsidP="00BE0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 w:bidi="ar-JO"/>
              </w:rPr>
            </w:pPr>
            <w:r w:rsidRPr="00BE01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 w:bidi="ar-JO"/>
              </w:rPr>
              <w:t>Solving problems on the board.</w:t>
            </w:r>
          </w:p>
        </w:tc>
      </w:tr>
      <w:tr w:rsidR="00BE0124" w:rsidRPr="00BE0124" w:rsidTr="001D401C">
        <w:trPr>
          <w:trHeight w:val="4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24" w:rsidRPr="00BE0124" w:rsidRDefault="00BE0124" w:rsidP="00BE01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Most </w:t>
            </w: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popular methods for calculations of deflection and slope for indeterminate structures   : beams and frames. Using slope deflection method</w:t>
            </w:r>
          </w:p>
          <w:p w:rsidR="00BE0124" w:rsidRPr="00BE0124" w:rsidRDefault="00BE0124" w:rsidP="00BE01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</w:pP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BE0124" w:rsidRPr="00BE0124" w:rsidRDefault="00BE0124" w:rsidP="00BE0124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To make the student to have capability in determining : </w:t>
            </w:r>
          </w:p>
          <w:p w:rsidR="00BE0124" w:rsidRPr="00BE0124" w:rsidRDefault="00BE0124" w:rsidP="00BE01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deflection</w:t>
            </w:r>
          </w:p>
          <w:p w:rsidR="00BE0124" w:rsidRPr="00BE0124" w:rsidRDefault="00BE0124" w:rsidP="00BE01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the slope  (rotation angle)</w:t>
            </w:r>
          </w:p>
          <w:p w:rsidR="00BE0124" w:rsidRPr="00BE0124" w:rsidRDefault="00BE0124" w:rsidP="00BE01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end moments</w:t>
            </w:r>
          </w:p>
          <w:p w:rsidR="00BE0124" w:rsidRPr="00BE0124" w:rsidRDefault="00BE0124" w:rsidP="00BE01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support reactions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E0124" w:rsidRPr="00BE0124" w:rsidRDefault="00BE0124" w:rsidP="00BE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Power point and weight board. </w:t>
            </w:r>
          </w:p>
        </w:tc>
      </w:tr>
      <w:tr w:rsidR="00BE0124" w:rsidRPr="00BE0124" w:rsidTr="001D401C">
        <w:trPr>
          <w:trHeight w:val="11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24" w:rsidRPr="00BE0124" w:rsidRDefault="00BE0124" w:rsidP="00BE01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BE01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Analysis of statically indeterminate structures</w:t>
            </w: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, using </w:t>
            </w:r>
            <w:r w:rsidRPr="00BE01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moment distribution</w:t>
            </w:r>
            <w:r w:rsidRPr="00BE0124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for beams and frames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BE0124" w:rsidRPr="00BE0124" w:rsidRDefault="00BE0124" w:rsidP="00BE0124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To develop the students skills in order to have a capability in solving beams and frames using moment distribution method. . 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E0124" w:rsidRPr="00BE0124" w:rsidRDefault="00BE0124" w:rsidP="00BE0124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sz w:val="24"/>
                <w:szCs w:val="24"/>
                <w:lang w:eastAsia="ar-SA" w:bidi="ar-AE"/>
              </w:rPr>
            </w:pPr>
            <w:r w:rsidRPr="00BE0124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>By using solved problems.</w:t>
            </w:r>
          </w:p>
        </w:tc>
      </w:tr>
    </w:tbl>
    <w:p w:rsidR="00BE0124" w:rsidRPr="00BE0124" w:rsidRDefault="00BE0124" w:rsidP="00BE0124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BE0124">
        <w:rPr>
          <w:rFonts w:ascii="Calibri" w:eastAsia="Calibri" w:hAnsi="Calibri" w:cs="Arial"/>
          <w:noProof/>
          <w:rtl/>
        </w:rPr>
        <w:lastRenderedPageBreak/>
        <w:drawing>
          <wp:inline distT="0" distB="0" distL="0" distR="0" wp14:anchorId="51518142" wp14:editId="3ED8ACCC">
            <wp:extent cx="1933575" cy="1143000"/>
            <wp:effectExtent l="0" t="0" r="9525" b="0"/>
            <wp:docPr id="2" name="صورة 3" descr="C:\Users\use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24" w:rsidRPr="00BE0124" w:rsidRDefault="00BE0124" w:rsidP="00BE0124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BE0124">
        <w:rPr>
          <w:rFonts w:ascii="Times New Roman" w:eastAsia="Calibri" w:hAnsi="Times New Roman" w:cs="Times New Roman"/>
          <w:b/>
          <w:bCs/>
          <w:i/>
          <w:iCs/>
        </w:rPr>
        <w:t>JARASH UNIVERSITY</w:t>
      </w:r>
    </w:p>
    <w:p w:rsidR="00BE0124" w:rsidRPr="00BE0124" w:rsidRDefault="00BE0124" w:rsidP="00BE0124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>CIVIL ENGINEERING DEPARTMENT</w:t>
      </w:r>
      <w:r w:rsidRPr="00BE0124">
        <w:rPr>
          <w:rFonts w:ascii="Times New Roman" w:eastAsia="Calibri" w:hAnsi="Times New Roman" w:cs="Times New Roman"/>
          <w:b/>
          <w:bCs/>
          <w:i/>
          <w:iCs/>
        </w:rPr>
        <w:br/>
        <w:t>Course Syllabus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proofErr w:type="gramStart"/>
      <w:r w:rsidRPr="00BE0124">
        <w:rPr>
          <w:rFonts w:ascii="Times New Roman" w:eastAsia="Calibri" w:hAnsi="Times New Roman" w:cs="Times New Roman"/>
          <w:b/>
          <w:bCs/>
          <w:i/>
          <w:iCs/>
        </w:rPr>
        <w:t>09</w:t>
      </w:r>
      <w:r w:rsidRPr="00BE0124">
        <w:rPr>
          <w:rFonts w:ascii="Times New Roman" w:eastAsia="Calibri" w:hAnsi="Times New Roman" w:cs="Times New Roman"/>
          <w:b/>
          <w:bCs/>
          <w:i/>
          <w:iCs/>
          <w:lang w:bidi="ar-JO"/>
        </w:rPr>
        <w:t>01402</w:t>
      </w:r>
      <w:r w:rsidRPr="00BE0124">
        <w:rPr>
          <w:rFonts w:ascii="Times New Roman" w:eastAsia="Calibri" w:hAnsi="Times New Roman" w:cs="Times New Roman"/>
          <w:b/>
          <w:bCs/>
          <w:i/>
          <w:iCs/>
        </w:rPr>
        <w:t xml:space="preserve">  STRUCTURAL</w:t>
      </w:r>
      <w:proofErr w:type="gramEnd"/>
      <w:r w:rsidRPr="00BE0124">
        <w:rPr>
          <w:rFonts w:ascii="Times New Roman" w:eastAsia="Calibri" w:hAnsi="Times New Roman" w:cs="Times New Roman"/>
          <w:b/>
          <w:bCs/>
          <w:i/>
          <w:iCs/>
        </w:rPr>
        <w:t xml:space="preserve"> ANALYSIS 2</w:t>
      </w:r>
      <w:r w:rsidRPr="00BE0124">
        <w:rPr>
          <w:rFonts w:ascii="Times New Roman" w:eastAsia="Calibri" w:hAnsi="Times New Roman" w:cs="Times New Roman"/>
          <w:i/>
          <w:iCs/>
        </w:rPr>
        <w:t xml:space="preserve">        (3credit hours)</w:t>
      </w:r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b/>
          <w:bCs/>
          <w:i/>
          <w:iCs/>
        </w:rPr>
        <w:t>Description</w:t>
      </w:r>
      <w:r w:rsidRPr="00BE0124">
        <w:rPr>
          <w:rFonts w:ascii="Times New Roman" w:eastAsia="Calibri" w:hAnsi="Times New Roman" w:cs="Times New Roman"/>
          <w:i/>
          <w:iCs/>
        </w:rPr>
        <w:t xml:space="preserve">: Introduction to Analysis of statically indeterminate structures, Methods for member end moment`s </w:t>
      </w:r>
      <w:proofErr w:type="gramStart"/>
      <w:r w:rsidRPr="00BE0124">
        <w:rPr>
          <w:rFonts w:ascii="Times New Roman" w:eastAsia="Calibri" w:hAnsi="Times New Roman" w:cs="Times New Roman"/>
          <w:i/>
          <w:iCs/>
        </w:rPr>
        <w:t>calculations :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 Method of consistent displacement, Unit load method, least work method, three moment`s equation method, slope deflection method, moment distribution method.</w:t>
      </w:r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b/>
          <w:bCs/>
          <w:i/>
          <w:iCs/>
        </w:rPr>
        <w:t>Text book</w:t>
      </w:r>
      <w:r w:rsidRPr="00BE0124">
        <w:rPr>
          <w:rFonts w:ascii="Times New Roman" w:eastAsia="Calibri" w:hAnsi="Times New Roman" w:cs="Times New Roman"/>
          <w:i/>
          <w:iCs/>
        </w:rPr>
        <w:t xml:space="preserve">: "structural analysis, Russell </w:t>
      </w:r>
      <w:proofErr w:type="spellStart"/>
      <w:proofErr w:type="gramStart"/>
      <w:r w:rsidRPr="00BE0124">
        <w:rPr>
          <w:rFonts w:ascii="Times New Roman" w:eastAsia="Calibri" w:hAnsi="Times New Roman" w:cs="Times New Roman"/>
          <w:i/>
          <w:iCs/>
        </w:rPr>
        <w:t>Hibbeler</w:t>
      </w:r>
      <w:proofErr w:type="spellEnd"/>
      <w:r w:rsidRPr="00BE0124">
        <w:rPr>
          <w:rFonts w:ascii="Times New Roman" w:eastAsia="Calibri" w:hAnsi="Times New Roman" w:cs="Times New Roman"/>
          <w:i/>
          <w:iCs/>
        </w:rPr>
        <w:t xml:space="preserve">  ,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8</w:t>
      </w:r>
      <w:r w:rsidRPr="00BE0124">
        <w:rPr>
          <w:rFonts w:ascii="Times New Roman" w:eastAsia="Calibri" w:hAnsi="Times New Roman" w:cs="Times New Roman"/>
          <w:i/>
          <w:iCs/>
          <w:vertAlign w:val="superscript"/>
        </w:rPr>
        <w:t>th</w:t>
      </w:r>
      <w:r w:rsidRPr="00BE0124">
        <w:rPr>
          <w:rFonts w:ascii="Times New Roman" w:eastAsia="Calibri" w:hAnsi="Times New Roman" w:cs="Times New Roman"/>
          <w:i/>
          <w:iCs/>
        </w:rPr>
        <w:t xml:space="preserve">  edition, Prentice Hall.</w:t>
      </w:r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b/>
          <w:bCs/>
          <w:i/>
          <w:iCs/>
        </w:rPr>
        <w:t>Reference</w:t>
      </w:r>
      <w:r w:rsidRPr="00BE0124">
        <w:rPr>
          <w:rFonts w:ascii="Times New Roman" w:eastAsia="Calibri" w:hAnsi="Times New Roman" w:cs="Times New Roman"/>
          <w:i/>
          <w:iCs/>
        </w:rPr>
        <w:t>s:</w:t>
      </w:r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proofErr w:type="gramStart"/>
      <w:r w:rsidRPr="00BE0124">
        <w:rPr>
          <w:rFonts w:ascii="Times New Roman" w:eastAsia="Calibri" w:hAnsi="Times New Roman" w:cs="Times New Roman"/>
          <w:i/>
          <w:iCs/>
        </w:rPr>
        <w:t xml:space="preserve">1. Fundamentals of Structural Analysis ", Second Edition, by West, H., and </w:t>
      </w:r>
      <w:proofErr w:type="spellStart"/>
      <w:r w:rsidRPr="00BE0124">
        <w:rPr>
          <w:rFonts w:ascii="Times New Roman" w:eastAsia="Calibri" w:hAnsi="Times New Roman" w:cs="Times New Roman"/>
          <w:i/>
          <w:iCs/>
        </w:rPr>
        <w:t>Gesch</w:t>
      </w:r>
      <w:proofErr w:type="spellEnd"/>
      <w:r w:rsidRPr="00BE0124">
        <w:rPr>
          <w:rFonts w:ascii="Times New Roman" w:eastAsia="Calibri" w:hAnsi="Times New Roman" w:cs="Times New Roman"/>
          <w:i/>
          <w:iCs/>
        </w:rPr>
        <w:t xml:space="preserve"> winder, L. John Wiley &amp; Sons 2002.</w:t>
      </w:r>
      <w:proofErr w:type="gramEnd"/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>2. Theory of structures, Timoshenko, S.P., Young, D.H. 2nd Ed. McGraw-Hill New York, 1965.</w:t>
      </w:r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3. Structural Analysis, Mc-Cormac, J.C., </w:t>
      </w:r>
      <w:proofErr w:type="spellStart"/>
      <w:r w:rsidRPr="00BE0124">
        <w:rPr>
          <w:rFonts w:ascii="Times New Roman" w:eastAsia="Calibri" w:hAnsi="Times New Roman" w:cs="Times New Roman"/>
          <w:i/>
          <w:iCs/>
        </w:rPr>
        <w:t>Elling</w:t>
      </w:r>
      <w:proofErr w:type="spellEnd"/>
      <w:r w:rsidRPr="00BE0124">
        <w:rPr>
          <w:rFonts w:ascii="Times New Roman" w:eastAsia="Calibri" w:hAnsi="Times New Roman" w:cs="Times New Roman"/>
          <w:i/>
          <w:iCs/>
        </w:rPr>
        <w:t xml:space="preserve">, R.E., </w:t>
      </w:r>
      <w:proofErr w:type="spellStart"/>
      <w:r w:rsidRPr="00BE0124">
        <w:rPr>
          <w:rFonts w:ascii="Times New Roman" w:eastAsia="Calibri" w:hAnsi="Times New Roman" w:cs="Times New Roman"/>
          <w:i/>
          <w:iCs/>
        </w:rPr>
        <w:t>Harber</w:t>
      </w:r>
      <w:proofErr w:type="spellEnd"/>
      <w:r w:rsidRPr="00BE0124">
        <w:rPr>
          <w:rFonts w:ascii="Times New Roman" w:eastAsia="Calibri" w:hAnsi="Times New Roman" w:cs="Times New Roman"/>
          <w:i/>
          <w:iCs/>
        </w:rPr>
        <w:t xml:space="preserve"> and Row, New York, 1988. </w:t>
      </w:r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proofErr w:type="gramStart"/>
      <w:r w:rsidRPr="00BE0124">
        <w:rPr>
          <w:rFonts w:ascii="Times New Roman" w:eastAsia="Calibri" w:hAnsi="Times New Roman" w:cs="Times New Roman"/>
          <w:i/>
          <w:iCs/>
        </w:rPr>
        <w:t>4.Elementary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Structural Analysis, Norris, C.H.,</w:t>
      </w:r>
      <w:proofErr w:type="spellStart"/>
      <w:r w:rsidRPr="00BE0124">
        <w:rPr>
          <w:rFonts w:ascii="Times New Roman" w:eastAsia="Calibri" w:hAnsi="Times New Roman" w:cs="Times New Roman"/>
          <w:i/>
          <w:iCs/>
        </w:rPr>
        <w:t>Wilbur,J.B</w:t>
      </w:r>
      <w:proofErr w:type="spellEnd"/>
      <w:r w:rsidRPr="00BE0124">
        <w:rPr>
          <w:rFonts w:ascii="Times New Roman" w:eastAsia="Calibri" w:hAnsi="Times New Roman" w:cs="Times New Roman"/>
          <w:i/>
          <w:iCs/>
        </w:rPr>
        <w:t xml:space="preserve">., </w:t>
      </w:r>
      <w:proofErr w:type="spellStart"/>
      <w:r w:rsidRPr="00BE0124">
        <w:rPr>
          <w:rFonts w:ascii="Times New Roman" w:eastAsia="Calibri" w:hAnsi="Times New Roman" w:cs="Times New Roman"/>
          <w:i/>
          <w:iCs/>
        </w:rPr>
        <w:t>Utku</w:t>
      </w:r>
      <w:proofErr w:type="spellEnd"/>
      <w:r w:rsidRPr="00BE0124">
        <w:rPr>
          <w:rFonts w:ascii="Times New Roman" w:eastAsia="Calibri" w:hAnsi="Times New Roman" w:cs="Times New Roman"/>
          <w:i/>
          <w:iCs/>
        </w:rPr>
        <w:t xml:space="preserve"> S.,4th Ed. </w:t>
      </w:r>
      <w:proofErr w:type="spellStart"/>
      <w:r w:rsidRPr="00BE0124">
        <w:rPr>
          <w:rFonts w:ascii="Times New Roman" w:eastAsia="Calibri" w:hAnsi="Times New Roman" w:cs="Times New Roman"/>
          <w:i/>
          <w:iCs/>
        </w:rPr>
        <w:t>MGraw</w:t>
      </w:r>
      <w:proofErr w:type="spellEnd"/>
      <w:r w:rsidRPr="00BE0124">
        <w:rPr>
          <w:rFonts w:ascii="Times New Roman" w:eastAsia="Calibri" w:hAnsi="Times New Roman" w:cs="Times New Roman"/>
          <w:i/>
          <w:iCs/>
        </w:rPr>
        <w:t xml:space="preserve">-Hill </w:t>
      </w:r>
      <w:proofErr w:type="spellStart"/>
      <w:r w:rsidRPr="00BE0124">
        <w:rPr>
          <w:rFonts w:ascii="Times New Roman" w:eastAsia="Calibri" w:hAnsi="Times New Roman" w:cs="Times New Roman"/>
          <w:i/>
          <w:iCs/>
        </w:rPr>
        <w:t>N.York</w:t>
      </w:r>
      <w:proofErr w:type="spellEnd"/>
      <w:r w:rsidRPr="00BE0124">
        <w:rPr>
          <w:rFonts w:ascii="Times New Roman" w:eastAsia="Calibri" w:hAnsi="Times New Roman" w:cs="Times New Roman"/>
          <w:i/>
          <w:iCs/>
        </w:rPr>
        <w:t xml:space="preserve"> 1991. </w:t>
      </w:r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proofErr w:type="gramStart"/>
      <w:r w:rsidRPr="00BE0124">
        <w:rPr>
          <w:rFonts w:ascii="Times New Roman" w:eastAsia="Calibri" w:hAnsi="Times New Roman" w:cs="Times New Roman"/>
          <w:b/>
          <w:bCs/>
          <w:i/>
          <w:iCs/>
        </w:rPr>
        <w:t>Coordinator</w:t>
      </w:r>
      <w:r w:rsidRPr="00BE0124">
        <w:rPr>
          <w:rFonts w:ascii="Times New Roman" w:eastAsia="Calibri" w:hAnsi="Times New Roman" w:cs="Times New Roman"/>
          <w:i/>
          <w:iCs/>
        </w:rPr>
        <w:t xml:space="preserve"> :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 Dr. </w:t>
      </w:r>
      <w:proofErr w:type="spellStart"/>
      <w:r w:rsidRPr="00BE0124">
        <w:rPr>
          <w:rFonts w:ascii="Times New Roman" w:eastAsia="Calibri" w:hAnsi="Times New Roman" w:cs="Times New Roman"/>
          <w:i/>
          <w:iCs/>
        </w:rPr>
        <w:t>Shehdeh</w:t>
      </w:r>
      <w:proofErr w:type="spellEnd"/>
      <w:r w:rsidRPr="00BE0124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BE0124">
        <w:rPr>
          <w:rFonts w:ascii="Times New Roman" w:eastAsia="Calibri" w:hAnsi="Times New Roman" w:cs="Times New Roman"/>
          <w:i/>
          <w:iCs/>
        </w:rPr>
        <w:t>Ghannam</w:t>
      </w:r>
      <w:proofErr w:type="spellEnd"/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proofErr w:type="gramStart"/>
      <w:r w:rsidRPr="00BE0124">
        <w:rPr>
          <w:rFonts w:ascii="Times New Roman" w:eastAsia="Calibri" w:hAnsi="Times New Roman" w:cs="Times New Roman"/>
          <w:b/>
          <w:bCs/>
          <w:i/>
          <w:iCs/>
        </w:rPr>
        <w:t>Prerequisites</w:t>
      </w:r>
      <w:r w:rsidRPr="00BE0124">
        <w:rPr>
          <w:rFonts w:ascii="Times New Roman" w:eastAsia="Calibri" w:hAnsi="Times New Roman" w:cs="Times New Roman"/>
          <w:i/>
          <w:iCs/>
        </w:rPr>
        <w:t xml:space="preserve"> :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  0901306 Structural Analyses 1 (DETERMINATE  STRUCTURES)        </w:t>
      </w:r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b/>
          <w:bCs/>
          <w:i/>
          <w:iCs/>
        </w:rPr>
        <w:t>Course Objectives</w:t>
      </w:r>
      <w:r w:rsidRPr="00BE0124">
        <w:rPr>
          <w:rFonts w:ascii="Times New Roman" w:eastAsia="Calibri" w:hAnsi="Times New Roman" w:cs="Times New Roman"/>
          <w:i/>
          <w:iCs/>
        </w:rPr>
        <w:t>:</w:t>
      </w:r>
    </w:p>
    <w:p w:rsidR="00BE0124" w:rsidRPr="00BE0124" w:rsidRDefault="00BE0124" w:rsidP="00BE0124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To introduce civil engineering students to analyze indeterminate beams, frames and trusses. </w:t>
      </w:r>
      <w:proofErr w:type="gramStart"/>
      <w:r w:rsidRPr="00BE0124">
        <w:rPr>
          <w:rFonts w:ascii="Times New Roman" w:eastAsia="Calibri" w:hAnsi="Times New Roman" w:cs="Times New Roman"/>
          <w:i/>
          <w:iCs/>
        </w:rPr>
        <w:t>by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Method of consistent displacement. </w:t>
      </w:r>
      <w:proofErr w:type="gramStart"/>
      <w:r w:rsidRPr="00BE0124">
        <w:rPr>
          <w:rFonts w:ascii="Times New Roman" w:eastAsia="Calibri" w:hAnsi="Times New Roman" w:cs="Times New Roman"/>
          <w:i/>
          <w:iCs/>
        </w:rPr>
        <w:t>To analyze indeterminate beams, using three moments equation.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To analyze indeterminate beams, frames in order to determine fixed </w:t>
      </w:r>
      <w:proofErr w:type="gramStart"/>
      <w:r w:rsidRPr="00BE0124">
        <w:rPr>
          <w:rFonts w:ascii="Times New Roman" w:eastAsia="Calibri" w:hAnsi="Times New Roman" w:cs="Times New Roman"/>
          <w:i/>
          <w:iCs/>
        </w:rPr>
        <w:t>End  moments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by slope deflection method, to analyze indeterminate beams, frames using moment distribution method. 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b/>
          <w:bCs/>
          <w:i/>
          <w:iCs/>
        </w:rPr>
        <w:t>Topics Covered</w:t>
      </w:r>
      <w:r w:rsidRPr="00BE0124">
        <w:rPr>
          <w:rFonts w:ascii="Times New Roman" w:eastAsia="Calibri" w:hAnsi="Times New Roman" w:cs="Times New Roman"/>
          <w:i/>
          <w:iCs/>
        </w:rPr>
        <w:t>: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1. Review </w:t>
      </w:r>
      <w:proofErr w:type="gramStart"/>
      <w:r w:rsidRPr="00BE0124">
        <w:rPr>
          <w:rFonts w:ascii="Times New Roman" w:eastAsia="Calibri" w:hAnsi="Times New Roman" w:cs="Times New Roman"/>
          <w:i/>
          <w:iCs/>
        </w:rPr>
        <w:t>of  theories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 of deflection of determinate structures.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2. Introduction to Analysis of statically indeterminate structures </w:t>
      </w:r>
      <w:r w:rsidRPr="00BE0124">
        <w:rPr>
          <w:rFonts w:ascii="Times New Roman" w:eastAsia="Calibri" w:hAnsi="Times New Roman" w:cs="Times New Roman"/>
          <w:i/>
          <w:iCs/>
          <w:color w:val="FF0000"/>
        </w:rPr>
        <w:t>by Force method</w:t>
      </w:r>
      <w:r w:rsidRPr="00BE0124">
        <w:rPr>
          <w:rFonts w:ascii="Times New Roman" w:eastAsia="Calibri" w:hAnsi="Times New Roman" w:cs="Times New Roman"/>
          <w:i/>
          <w:iCs/>
        </w:rPr>
        <w:t>.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3. </w:t>
      </w:r>
      <w:r w:rsidRPr="00BE0124">
        <w:rPr>
          <w:rFonts w:ascii="Times New Roman" w:eastAsia="Calibri" w:hAnsi="Times New Roman" w:cs="Times New Roman"/>
          <w:i/>
          <w:iCs/>
          <w:color w:val="FF0000"/>
        </w:rPr>
        <w:t>Strain energy method.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>3. Methods for member for end moment's calculations.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4. Method of consistent </w:t>
      </w:r>
      <w:proofErr w:type="gramStart"/>
      <w:r w:rsidRPr="00BE0124">
        <w:rPr>
          <w:rFonts w:ascii="Times New Roman" w:eastAsia="Calibri" w:hAnsi="Times New Roman" w:cs="Times New Roman"/>
          <w:i/>
          <w:iCs/>
        </w:rPr>
        <w:t>displacement  for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beams frames and trusses. Analyze the   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    </w:t>
      </w:r>
      <w:proofErr w:type="gramStart"/>
      <w:r w:rsidRPr="00BE0124">
        <w:rPr>
          <w:rFonts w:ascii="Times New Roman" w:eastAsia="Calibri" w:hAnsi="Times New Roman" w:cs="Times New Roman"/>
          <w:i/>
          <w:iCs/>
        </w:rPr>
        <w:t>indeterminate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beams and truss by unit load and least work method.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>5. Three moment's equation for indeterminate beams.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>6. Slope deflection method for indeterminate beams and frames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proofErr w:type="gramStart"/>
      <w:r w:rsidRPr="00BE0124">
        <w:rPr>
          <w:rFonts w:ascii="Times New Roman" w:eastAsia="Calibri" w:hAnsi="Times New Roman" w:cs="Times New Roman"/>
          <w:i/>
          <w:iCs/>
        </w:rPr>
        <w:t>7.</w:t>
      </w:r>
      <w:r w:rsidRPr="00BE0124">
        <w:rPr>
          <w:rFonts w:ascii="Times New Roman" w:eastAsia="Calibri" w:hAnsi="Times New Roman" w:cs="Times New Roman"/>
          <w:i/>
          <w:iCs/>
          <w:color w:val="FF0000"/>
        </w:rPr>
        <w:t>Column</w:t>
      </w:r>
      <w:proofErr w:type="gramEnd"/>
      <w:r w:rsidRPr="00BE0124">
        <w:rPr>
          <w:rFonts w:ascii="Times New Roman" w:eastAsia="Calibri" w:hAnsi="Times New Roman" w:cs="Times New Roman"/>
          <w:i/>
          <w:iCs/>
          <w:color w:val="FF0000"/>
        </w:rPr>
        <w:t xml:space="preserve"> Analogy.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>8. Moment distribution method.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proofErr w:type="gramStart"/>
      <w:r w:rsidRPr="00BE0124">
        <w:rPr>
          <w:rFonts w:ascii="Times New Roman" w:eastAsia="Calibri" w:hAnsi="Times New Roman" w:cs="Times New Roman"/>
          <w:i/>
          <w:iCs/>
        </w:rPr>
        <w:t>9.</w:t>
      </w:r>
      <w:r w:rsidRPr="00BE0124">
        <w:rPr>
          <w:rFonts w:ascii="Times New Roman" w:eastAsia="Calibri" w:hAnsi="Times New Roman" w:cs="Times New Roman"/>
          <w:i/>
          <w:iCs/>
          <w:color w:val="FF0000"/>
        </w:rPr>
        <w:t>Stiffness</w:t>
      </w:r>
      <w:proofErr w:type="gramEnd"/>
      <w:r w:rsidRPr="00BE0124">
        <w:rPr>
          <w:rFonts w:ascii="Times New Roman" w:eastAsia="Calibri" w:hAnsi="Times New Roman" w:cs="Times New Roman"/>
          <w:i/>
          <w:iCs/>
          <w:color w:val="FF0000"/>
        </w:rPr>
        <w:t xml:space="preserve"> Method.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  <w:color w:val="FF0000"/>
        </w:rPr>
      </w:pPr>
      <w:r w:rsidRPr="00BE0124">
        <w:rPr>
          <w:rFonts w:ascii="Times New Roman" w:eastAsia="Calibri" w:hAnsi="Times New Roman" w:cs="Times New Roman"/>
          <w:b/>
          <w:bCs/>
          <w:i/>
          <w:iCs/>
        </w:rPr>
        <w:t>Class</w:t>
      </w:r>
      <w:r w:rsidRPr="00BE0124">
        <w:rPr>
          <w:rFonts w:ascii="Times New Roman" w:eastAsia="Calibri" w:hAnsi="Times New Roman" w:cs="Times New Roman"/>
          <w:i/>
          <w:iCs/>
        </w:rPr>
        <w:t>: Two lectures per week on Sun., and Tues.</w:t>
      </w:r>
    </w:p>
    <w:p w:rsidR="00BE0124" w:rsidRPr="00BE0124" w:rsidRDefault="00BE0124" w:rsidP="00BE0124">
      <w:pPr>
        <w:tabs>
          <w:tab w:val="right" w:pos="6096"/>
        </w:tabs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Professional Component </w:t>
      </w:r>
      <w:proofErr w:type="gramStart"/>
      <w:r w:rsidRPr="00BE0124">
        <w:rPr>
          <w:rFonts w:ascii="Times New Roman" w:eastAsia="Calibri" w:hAnsi="Times New Roman" w:cs="Times New Roman"/>
          <w:i/>
          <w:iCs/>
        </w:rPr>
        <w:t>Contribution :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 xml:space="preserve">  This course contributes to the engineering analysis topics. 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b/>
          <w:bCs/>
          <w:i/>
          <w:iCs/>
        </w:rPr>
        <w:t>How assessed</w:t>
      </w:r>
      <w:r w:rsidRPr="00BE0124">
        <w:rPr>
          <w:rFonts w:ascii="Times New Roman" w:eastAsia="Calibri" w:hAnsi="Times New Roman" w:cs="Times New Roman"/>
          <w:i/>
          <w:iCs/>
        </w:rPr>
        <w:t>:   -Home works, quizzes and class contribution………………………   20%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                           -Two-monthly class examinations (20%+10%)…………………....   30%</w:t>
      </w:r>
    </w:p>
    <w:p w:rsidR="00BE0124" w:rsidRPr="00BE0124" w:rsidRDefault="00BE0124" w:rsidP="00BE0124">
      <w:pPr>
        <w:tabs>
          <w:tab w:val="right" w:pos="1276"/>
          <w:tab w:val="right" w:pos="1418"/>
        </w:tabs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                           - Final examination……………………………………………………..50%</w:t>
      </w:r>
    </w:p>
    <w:p w:rsidR="00BE0124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b/>
          <w:bCs/>
          <w:i/>
          <w:iCs/>
        </w:rPr>
        <w:t>Exam Dates</w:t>
      </w:r>
      <w:r w:rsidRPr="00BE0124">
        <w:rPr>
          <w:rFonts w:ascii="Times New Roman" w:eastAsia="Calibri" w:hAnsi="Times New Roman" w:cs="Times New Roman"/>
          <w:i/>
          <w:iCs/>
        </w:rPr>
        <w:t xml:space="preserve">:      First Exam on ………..                   </w:t>
      </w:r>
      <w:proofErr w:type="gramStart"/>
      <w:r w:rsidRPr="00BE0124">
        <w:rPr>
          <w:rFonts w:ascii="Times New Roman" w:eastAsia="Calibri" w:hAnsi="Times New Roman" w:cs="Times New Roman"/>
          <w:i/>
          <w:iCs/>
        </w:rPr>
        <w:t>/  2020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>.</w:t>
      </w:r>
    </w:p>
    <w:p w:rsidR="00623ADF" w:rsidRPr="00BE0124" w:rsidRDefault="00BE0124" w:rsidP="00BE0124">
      <w:pPr>
        <w:spacing w:after="0"/>
        <w:rPr>
          <w:rFonts w:ascii="Times New Roman" w:eastAsia="Calibri" w:hAnsi="Times New Roman" w:cs="Times New Roman"/>
          <w:i/>
          <w:iCs/>
        </w:rPr>
      </w:pPr>
      <w:r w:rsidRPr="00BE0124">
        <w:rPr>
          <w:rFonts w:ascii="Times New Roman" w:eastAsia="Calibri" w:hAnsi="Times New Roman" w:cs="Times New Roman"/>
          <w:i/>
          <w:iCs/>
        </w:rPr>
        <w:t xml:space="preserve">                           Second Exam on …….</w:t>
      </w:r>
      <w:r w:rsidRPr="00BE0124">
        <w:rPr>
          <w:rFonts w:ascii="Times New Roman" w:eastAsia="Calibri" w:hAnsi="Times New Roman" w:cs="Times New Roman"/>
          <w:i/>
          <w:iCs/>
          <w:color w:val="FF0000"/>
        </w:rPr>
        <w:t xml:space="preserve">. </w:t>
      </w:r>
      <w:r w:rsidRPr="00BE0124">
        <w:rPr>
          <w:rFonts w:ascii="Times New Roman" w:eastAsia="Calibri" w:hAnsi="Times New Roman" w:cs="Times New Roman"/>
          <w:i/>
          <w:iCs/>
        </w:rPr>
        <w:t xml:space="preserve">                  </w:t>
      </w:r>
      <w:proofErr w:type="gramStart"/>
      <w:r w:rsidRPr="00BE0124">
        <w:rPr>
          <w:rFonts w:ascii="Times New Roman" w:eastAsia="Calibri" w:hAnsi="Times New Roman" w:cs="Times New Roman"/>
          <w:i/>
          <w:iCs/>
        </w:rPr>
        <w:t>/  2020</w:t>
      </w:r>
      <w:proofErr w:type="gramEnd"/>
      <w:r w:rsidRPr="00BE0124">
        <w:rPr>
          <w:rFonts w:ascii="Times New Roman" w:eastAsia="Calibri" w:hAnsi="Times New Roman" w:cs="Times New Roman"/>
          <w:i/>
          <w:iCs/>
        </w:rPr>
        <w:t>.</w:t>
      </w:r>
      <w:bookmarkStart w:id="0" w:name="_GoBack"/>
      <w:bookmarkEnd w:id="0"/>
    </w:p>
    <w:sectPr w:rsidR="00623ADF" w:rsidRPr="00BE0124" w:rsidSect="00BE012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12F"/>
    <w:multiLevelType w:val="hybridMultilevel"/>
    <w:tmpl w:val="8DD0CD14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F12215"/>
    <w:multiLevelType w:val="hybridMultilevel"/>
    <w:tmpl w:val="00C4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46EC7"/>
    <w:multiLevelType w:val="hybridMultilevel"/>
    <w:tmpl w:val="B6AA36FA"/>
    <w:lvl w:ilvl="0" w:tplc="FEDA7F58">
      <w:start w:val="5"/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3">
    <w:nsid w:val="3CEF5D17"/>
    <w:multiLevelType w:val="hybridMultilevel"/>
    <w:tmpl w:val="484E4054"/>
    <w:lvl w:ilvl="0" w:tplc="A104B4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815839"/>
    <w:multiLevelType w:val="hybridMultilevel"/>
    <w:tmpl w:val="CD0AB794"/>
    <w:lvl w:ilvl="0" w:tplc="D812AD2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PT Bold Heading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A528C1"/>
    <w:multiLevelType w:val="hybridMultilevel"/>
    <w:tmpl w:val="82CE7D50"/>
    <w:lvl w:ilvl="0" w:tplc="158AAA6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397645"/>
    <w:multiLevelType w:val="hybridMultilevel"/>
    <w:tmpl w:val="14B26824"/>
    <w:lvl w:ilvl="0" w:tplc="2A36A93C">
      <w:start w:val="1"/>
      <w:numFmt w:val="decimal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24"/>
    <w:rsid w:val="00623ADF"/>
    <w:rsid w:val="00B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99"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E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99"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E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1423</Words>
  <Characters>8115</Characters>
  <Application>Microsoft Office Word</Application>
  <DocSecurity>0</DocSecurity>
  <Lines>67</Lines>
  <Paragraphs>19</Paragraphs>
  <ScaleCrop>false</ScaleCrop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2020-10-12T11:23:00Z</dcterms:created>
  <dcterms:modified xsi:type="dcterms:W3CDTF">2020-10-12T11:36:00Z</dcterms:modified>
</cp:coreProperties>
</file>