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24" w:type="dxa"/>
        <w:jc w:val="center"/>
        <w:tblInd w:w="-900" w:type="dxa"/>
        <w:tblLook w:val="01E0"/>
      </w:tblPr>
      <w:tblGrid>
        <w:gridCol w:w="2827"/>
        <w:gridCol w:w="7797"/>
      </w:tblGrid>
      <w:tr w:rsidR="00B2430F" w:rsidRPr="00F53D9D" w:rsidTr="00C44C0A">
        <w:trPr>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hint="cs"/>
                <w:sz w:val="28"/>
                <w:szCs w:val="28"/>
                <w:rtl/>
                <w:lang w:bidi="ar-JO"/>
              </w:rPr>
              <w:t xml:space="preserve">الموسيقى </w:t>
            </w:r>
            <w:r w:rsidRPr="00F53D9D">
              <w:rPr>
                <w:rFonts w:ascii="Sakkal Majalla" w:hAnsi="Sakkal Majalla" w:cs="Sakkal Majalla"/>
                <w:sz w:val="28"/>
                <w:szCs w:val="28"/>
                <w:rtl/>
                <w:lang w:bidi="ar-JO"/>
              </w:rPr>
              <w:t xml:space="preserve">والمسرح </w:t>
            </w:r>
            <w:r w:rsidRPr="00F53D9D">
              <w:rPr>
                <w:rFonts w:ascii="Sakkal Majalla" w:hAnsi="Sakkal Majalla" w:cs="Sakkal Majalla" w:hint="cs"/>
                <w:sz w:val="28"/>
                <w:szCs w:val="28"/>
                <w:rtl/>
                <w:lang w:bidi="ar-JO"/>
              </w:rPr>
              <w:t>و</w:t>
            </w:r>
            <w:r w:rsidRPr="00F53D9D">
              <w:rPr>
                <w:rFonts w:ascii="Sakkal Majalla" w:hAnsi="Sakkal Majalla" w:cs="Sakkal Majalla"/>
                <w:sz w:val="28"/>
                <w:szCs w:val="28"/>
                <w:rtl/>
                <w:lang w:bidi="ar-JO"/>
              </w:rPr>
              <w:t>الدراما</w:t>
            </w:r>
          </w:p>
        </w:tc>
      </w:tr>
      <w:tr w:rsidR="00B2430F" w:rsidRPr="00F53D9D" w:rsidTr="00C44C0A">
        <w:trPr>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hint="cs"/>
                <w:sz w:val="28"/>
                <w:szCs w:val="28"/>
                <w:rtl/>
                <w:lang w:bidi="ar-JO"/>
              </w:rPr>
              <w:t>703316</w:t>
            </w:r>
          </w:p>
        </w:tc>
      </w:tr>
      <w:tr w:rsidR="00B2430F" w:rsidRPr="00F53D9D" w:rsidTr="00C44C0A">
        <w:trPr>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B2430F" w:rsidRPr="00F53D9D" w:rsidTr="00C44C0A">
        <w:trPr>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اختياري </w:t>
            </w:r>
            <w:r w:rsidRPr="00F53D9D">
              <w:rPr>
                <w:rFonts w:ascii="Sakkal Majalla" w:hAnsi="Sakkal Majalla" w:cs="Sakkal Majalla" w:hint="cs"/>
                <w:sz w:val="28"/>
                <w:szCs w:val="28"/>
                <w:rtl/>
                <w:lang w:bidi="ar-JO"/>
              </w:rPr>
              <w:t>تخصص</w:t>
            </w:r>
          </w:p>
        </w:tc>
      </w:tr>
      <w:tr w:rsidR="00B2430F" w:rsidRPr="00F53D9D" w:rsidTr="00C44C0A">
        <w:trPr>
          <w:jc w:val="center"/>
        </w:trPr>
        <w:tc>
          <w:tcPr>
            <w:tcW w:w="2827" w:type="dxa"/>
            <w:tcBorders>
              <w:top w:val="single" w:sz="4" w:space="0" w:color="auto"/>
              <w:left w:val="single" w:sz="4" w:space="0" w:color="auto"/>
              <w:bottom w:val="single" w:sz="4" w:space="0" w:color="auto"/>
              <w:right w:val="nil"/>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797" w:type="dxa"/>
            <w:tcBorders>
              <w:top w:val="single" w:sz="4" w:space="0" w:color="auto"/>
              <w:left w:val="nil"/>
              <w:bottom w:val="single" w:sz="4" w:space="0" w:color="auto"/>
              <w:right w:val="single" w:sz="4" w:space="0" w:color="auto"/>
            </w:tcBorders>
            <w:shd w:val="clear" w:color="auto" w:fill="E6E6E6"/>
          </w:tcPr>
          <w:p w:rsidR="00B2430F" w:rsidRPr="00F53D9D" w:rsidRDefault="00B2430F" w:rsidP="00C44C0A">
            <w:pPr>
              <w:bidi/>
              <w:jc w:val="lowKashida"/>
              <w:rPr>
                <w:rFonts w:ascii="Sakkal Majalla" w:hAnsi="Sakkal Majalla" w:cs="Sakkal Majalla"/>
                <w:sz w:val="28"/>
                <w:szCs w:val="28"/>
                <w:lang w:bidi="ar-JO"/>
              </w:rPr>
            </w:pPr>
          </w:p>
        </w:tc>
      </w:tr>
      <w:tr w:rsidR="00B2430F" w:rsidRPr="00F53D9D" w:rsidTr="00C44C0A">
        <w:trPr>
          <w:jc w:val="center"/>
        </w:trPr>
        <w:tc>
          <w:tcPr>
            <w:tcW w:w="10624" w:type="dxa"/>
            <w:gridSpan w:val="2"/>
            <w:tcBorders>
              <w:top w:val="single" w:sz="4" w:space="0" w:color="auto"/>
              <w:left w:val="single" w:sz="4" w:space="0" w:color="auto"/>
              <w:bottom w:val="single" w:sz="4" w:space="0" w:color="auto"/>
              <w:right w:val="single" w:sz="4" w:space="0" w:color="auto"/>
            </w:tcBorders>
          </w:tcPr>
          <w:p w:rsidR="00B2430F" w:rsidRPr="00F53D9D" w:rsidRDefault="00B2430F"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يتناول هذا المساق البحث في الدراما والمسرح وأثرها في التعليم، وعناصر العمل الدرامي والمسرحي، والمواصفات الأساسية لمعلم الدراما. ويتعرض المساق أيضاً للمسرح بشكل عام ومسرح الطفل بشكل خاص، وما يؤديه المسرح من تطوير للعمل الجماعي، وتعلم النظام والانتماء، وتعرّف أثر الإبداع في التطور العقلي والحسي، وتعرف القراءة الإيقاعية، وإتقان الصوت والإلقاء وضبط الطبقات الصوتية والتعبير. ويتناول المساق أخيراً أنشطة عملية تطبيقية.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B2430F"/>
    <w:rsid w:val="00B2430F"/>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43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2017-04-23T09:25:00Z</dcterms:created>
  <dcterms:modified xsi:type="dcterms:W3CDTF">2017-04-23T09:25:00Z</dcterms:modified>
</cp:coreProperties>
</file>