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395EE2">
      <w:pPr>
        <w:rPr>
          <w:rFonts w:cs="Arial"/>
          <w:rtl/>
        </w:rPr>
      </w:pPr>
      <w:r w:rsidRPr="00395EE2">
        <w:rPr>
          <w:rFonts w:cs="Monotype Koufi"/>
          <w:sz w:val="32"/>
          <w:szCs w:val="32"/>
          <w:rtl/>
        </w:rPr>
        <w:t xml:space="preserve">ندوة في النقد القديم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395EE2" w:rsidP="00395EE2">
      <w:pPr>
        <w:rPr>
          <w:rFonts w:cs="Monotype Koufi"/>
          <w:sz w:val="32"/>
          <w:szCs w:val="32"/>
        </w:rPr>
      </w:pPr>
      <w:r w:rsidRPr="00395EE2">
        <w:rPr>
          <w:rFonts w:cs="Monotype Koufi"/>
          <w:sz w:val="32"/>
          <w:szCs w:val="32"/>
          <w:rtl/>
        </w:rPr>
        <w:t>دراسة أبرز القضايا التي عالجها النقاد القدامى في البيئات العربية المتنوعة ، واختيار نماذج لكبار النقاد القدامى ، ومعالجتها ، ومحاولة مقاربة نقاط تماسها مع الاتجاهات النقدية الحديثة.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C2338"/>
    <w:rsid w:val="00310E27"/>
    <w:rsid w:val="00395EE2"/>
    <w:rsid w:val="00407762"/>
    <w:rsid w:val="0051002F"/>
    <w:rsid w:val="005145E4"/>
    <w:rsid w:val="005F266B"/>
    <w:rsid w:val="00661894"/>
    <w:rsid w:val="00842CA9"/>
    <w:rsid w:val="008F01E7"/>
    <w:rsid w:val="009A31B2"/>
    <w:rsid w:val="00B8115B"/>
    <w:rsid w:val="00C0563F"/>
    <w:rsid w:val="00C77204"/>
    <w:rsid w:val="00DD4670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20</cp:revision>
  <dcterms:created xsi:type="dcterms:W3CDTF">2020-11-26T17:28:00Z</dcterms:created>
  <dcterms:modified xsi:type="dcterms:W3CDTF">2020-11-26T17:54:00Z</dcterms:modified>
</cp:coreProperties>
</file>