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39" w:rsidRPr="00045D39" w:rsidRDefault="00045D39" w:rsidP="00045D39">
      <w:pPr>
        <w:bidi w:val="0"/>
      </w:pPr>
      <w:r w:rsidRPr="00045D39">
        <w:t xml:space="preserve">This course covers the definition and functions of money, different monetary systems and their developments, the role of commercial banks and central banks in affecting the supply of money and credit in the Egyptian economy. It also deals with the monetary policy and how it affects interest rates, prices and the overall level of the economic activity. </w:t>
      </w:r>
      <w:proofErr w:type="gramStart"/>
      <w:r w:rsidRPr="00045D39">
        <w:t>Prerequisite .</w:t>
      </w:r>
      <w:proofErr w:type="gramEnd"/>
    </w:p>
    <w:p w:rsidR="00741A46" w:rsidRPr="00741A46" w:rsidRDefault="00741A46" w:rsidP="00045D39">
      <w:pPr>
        <w:rPr>
          <w:lang w:bidi="ar-SA"/>
        </w:rPr>
      </w:pP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1A46"/>
    <w:rsid w:val="00743A5C"/>
    <w:rsid w:val="00757B7E"/>
    <w:rsid w:val="007A1993"/>
    <w:rsid w:val="007B6EAC"/>
    <w:rsid w:val="007E01C8"/>
    <w:rsid w:val="007E4668"/>
    <w:rsid w:val="007F7563"/>
    <w:rsid w:val="0080523E"/>
    <w:rsid w:val="00851D86"/>
    <w:rsid w:val="008802BF"/>
    <w:rsid w:val="00882B79"/>
    <w:rsid w:val="008873F5"/>
    <w:rsid w:val="008A5866"/>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53279"/>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2016-03-05T23:06:00Z</dcterms:created>
  <dcterms:modified xsi:type="dcterms:W3CDTF">2016-03-06T01:56:00Z</dcterms:modified>
</cp:coreProperties>
</file>