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3E4C76" w:rsidRPr="00DE2457"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3E4C76" w:rsidRPr="00DE2457" w:rsidRDefault="003E4C76" w:rsidP="00C44C0A">
            <w:pPr>
              <w:bidi/>
              <w:rPr>
                <w:rFonts w:ascii="Sakkal Majalla" w:hAnsi="Sakkal Majalla" w:cs="Sakkal Majalla"/>
                <w:sz w:val="28"/>
                <w:szCs w:val="28"/>
                <w:lang w:bidi="ar-JO"/>
              </w:rPr>
            </w:pPr>
            <w:r w:rsidRPr="00DE2457">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3E4C76" w:rsidRPr="00DE2457" w:rsidRDefault="003E4C76" w:rsidP="00C44C0A">
            <w:pPr>
              <w:bidi/>
              <w:rPr>
                <w:rFonts w:ascii="Sakkal Majalla" w:hAnsi="Sakkal Majalla" w:cs="Sakkal Majalla"/>
                <w:sz w:val="28"/>
                <w:szCs w:val="28"/>
                <w:lang w:bidi="ar-JO"/>
              </w:rPr>
            </w:pPr>
            <w:r w:rsidRPr="00DE2457">
              <w:rPr>
                <w:rFonts w:ascii="Sakkal Majalla" w:hAnsi="Sakkal Majalla" w:cs="Sakkal Majalla"/>
                <w:sz w:val="28"/>
                <w:szCs w:val="28"/>
                <w:rtl/>
                <w:lang w:bidi="ar-JO"/>
              </w:rPr>
              <w:t>النحو والصرف واساليب تدريسهما</w:t>
            </w:r>
          </w:p>
        </w:tc>
      </w:tr>
      <w:tr w:rsidR="003E4C76" w:rsidRPr="00DE2457"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3E4C76" w:rsidRPr="00DE2457" w:rsidRDefault="003E4C76" w:rsidP="00C44C0A">
            <w:pPr>
              <w:bidi/>
              <w:rPr>
                <w:rFonts w:ascii="Sakkal Majalla" w:hAnsi="Sakkal Majalla" w:cs="Sakkal Majalla"/>
                <w:sz w:val="28"/>
                <w:szCs w:val="28"/>
                <w:lang w:bidi="ar-JO"/>
              </w:rPr>
            </w:pPr>
            <w:r w:rsidRPr="00DE2457">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3E4C76" w:rsidRPr="00DE2457" w:rsidRDefault="003E4C76" w:rsidP="00C44C0A">
            <w:pPr>
              <w:bidi/>
              <w:rPr>
                <w:rFonts w:ascii="Sakkal Majalla" w:hAnsi="Sakkal Majalla" w:cs="Sakkal Majalla"/>
                <w:sz w:val="28"/>
                <w:szCs w:val="28"/>
                <w:lang w:bidi="ar-JO"/>
              </w:rPr>
            </w:pPr>
            <w:r w:rsidRPr="00DE2457">
              <w:rPr>
                <w:rFonts w:ascii="Sakkal Majalla" w:hAnsi="Sakkal Majalla" w:cs="Sakkal Majalla"/>
                <w:sz w:val="28"/>
                <w:szCs w:val="28"/>
                <w:rtl/>
                <w:lang w:bidi="ar-JO"/>
              </w:rPr>
              <w:t>7012</w:t>
            </w:r>
            <w:r w:rsidRPr="00DE2457">
              <w:rPr>
                <w:rFonts w:ascii="Sakkal Majalla" w:hAnsi="Sakkal Majalla" w:cs="Sakkal Majalla" w:hint="cs"/>
                <w:sz w:val="28"/>
                <w:szCs w:val="28"/>
                <w:rtl/>
                <w:lang w:bidi="ar-JO"/>
              </w:rPr>
              <w:t>23</w:t>
            </w:r>
          </w:p>
        </w:tc>
      </w:tr>
      <w:tr w:rsidR="003E4C76" w:rsidRPr="00DE2457"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3E4C76" w:rsidRPr="00DE2457" w:rsidRDefault="003E4C76" w:rsidP="00C44C0A">
            <w:pPr>
              <w:bidi/>
              <w:rPr>
                <w:rFonts w:ascii="Sakkal Majalla" w:hAnsi="Sakkal Majalla" w:cs="Sakkal Majalla"/>
                <w:sz w:val="28"/>
                <w:szCs w:val="28"/>
                <w:lang w:bidi="ar-JO"/>
              </w:rPr>
            </w:pPr>
            <w:r w:rsidRPr="00DE2457">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3E4C76" w:rsidRPr="00DE2457" w:rsidRDefault="003E4C76" w:rsidP="00C44C0A">
            <w:pPr>
              <w:bidi/>
              <w:rPr>
                <w:rFonts w:ascii="Sakkal Majalla" w:hAnsi="Sakkal Majalla" w:cs="Sakkal Majalla"/>
                <w:sz w:val="28"/>
                <w:szCs w:val="28"/>
                <w:lang w:bidi="ar-JO"/>
              </w:rPr>
            </w:pPr>
            <w:r w:rsidRPr="00DE2457">
              <w:rPr>
                <w:rFonts w:ascii="Sakkal Majalla" w:hAnsi="Sakkal Majalla" w:cs="Sakkal Majalla"/>
                <w:sz w:val="28"/>
                <w:szCs w:val="28"/>
                <w:rtl/>
                <w:lang w:bidi="ar-JO"/>
              </w:rPr>
              <w:t>(3) ساعات</w:t>
            </w:r>
          </w:p>
        </w:tc>
      </w:tr>
      <w:tr w:rsidR="003E4C76" w:rsidRPr="00DE2457"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3E4C76" w:rsidRPr="00DE2457" w:rsidRDefault="003E4C76" w:rsidP="00C44C0A">
            <w:pPr>
              <w:bidi/>
              <w:rPr>
                <w:rFonts w:ascii="Sakkal Majalla" w:hAnsi="Sakkal Majalla" w:cs="Sakkal Majalla"/>
                <w:sz w:val="28"/>
                <w:szCs w:val="28"/>
                <w:lang w:bidi="ar-JO"/>
              </w:rPr>
            </w:pPr>
            <w:r w:rsidRPr="00DE2457">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3E4C76" w:rsidRPr="00DE2457" w:rsidRDefault="003E4C76" w:rsidP="00C44C0A">
            <w:pPr>
              <w:bidi/>
              <w:rPr>
                <w:rFonts w:ascii="Sakkal Majalla" w:hAnsi="Sakkal Majalla" w:cs="Sakkal Majalla"/>
                <w:sz w:val="28"/>
                <w:szCs w:val="28"/>
                <w:lang w:bidi="ar-JO"/>
              </w:rPr>
            </w:pPr>
            <w:r w:rsidRPr="00DE2457">
              <w:rPr>
                <w:rFonts w:ascii="Sakkal Majalla" w:hAnsi="Sakkal Majalla" w:cs="Sakkal Majalla"/>
                <w:sz w:val="28"/>
                <w:szCs w:val="28"/>
                <w:rtl/>
                <w:lang w:bidi="ar-JO"/>
              </w:rPr>
              <w:t>إجباري تخصص</w:t>
            </w:r>
          </w:p>
        </w:tc>
      </w:tr>
      <w:tr w:rsidR="003E4C76" w:rsidRPr="00DE2457"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3E4C76" w:rsidRPr="00DE2457" w:rsidRDefault="003E4C76" w:rsidP="00C44C0A">
            <w:pPr>
              <w:bidi/>
              <w:rPr>
                <w:rFonts w:ascii="Sakkal Majalla" w:hAnsi="Sakkal Majalla" w:cs="Sakkal Majalla"/>
                <w:sz w:val="28"/>
                <w:szCs w:val="28"/>
                <w:lang w:bidi="ar-JO"/>
              </w:rPr>
            </w:pPr>
            <w:r w:rsidRPr="00DE2457">
              <w:rPr>
                <w:rFonts w:ascii="Sakkal Majalla" w:hAnsi="Sakkal Majalla" w:cs="Sakkal Majalla"/>
                <w:sz w:val="28"/>
                <w:szCs w:val="28"/>
                <w:rtl/>
                <w:lang w:bidi="ar-JO"/>
              </w:rPr>
              <w:t>وصف المساق :</w:t>
            </w:r>
          </w:p>
        </w:tc>
      </w:tr>
      <w:tr w:rsidR="003E4C76" w:rsidRPr="00DE2457"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3E4C76" w:rsidRPr="00DE2457" w:rsidRDefault="003E4C76" w:rsidP="00C44C0A">
            <w:pPr>
              <w:bidi/>
              <w:spacing w:line="276" w:lineRule="auto"/>
              <w:jc w:val="lowKashida"/>
              <w:rPr>
                <w:rFonts w:ascii="Sakkal Majalla" w:hAnsi="Sakkal Majalla" w:cs="Sakkal Majalla"/>
                <w:sz w:val="28"/>
                <w:szCs w:val="28"/>
                <w:lang w:bidi="ar-JO"/>
              </w:rPr>
            </w:pPr>
            <w:r>
              <w:rPr>
                <w:rFonts w:ascii="Sakkal Majalla" w:hAnsi="Sakkal Majalla" w:cs="Sakkal Majalla" w:hint="cs"/>
                <w:sz w:val="28"/>
                <w:szCs w:val="28"/>
                <w:rtl/>
                <w:lang w:bidi="ar-JO"/>
              </w:rPr>
              <w:t xml:space="preserve"> </w:t>
            </w:r>
            <w:r w:rsidRPr="00DE2457">
              <w:rPr>
                <w:rFonts w:ascii="Sakkal Majalla" w:hAnsi="Sakkal Majalla" w:cs="Sakkal Majalla"/>
                <w:sz w:val="28"/>
                <w:szCs w:val="28"/>
                <w:rtl/>
                <w:lang w:bidi="ar-JO"/>
              </w:rPr>
              <w:t xml:space="preserve">    تتناول هذه المادة مفهوم النمط اللغوي، والتراكيب اللغوية، وأساليب تنميتها، وأساسيات القواعد للغة العربية من مثل : الجملة الاسمية البسيطة، والجملة الفعلية البسيطة، والأساليب الشائعة في الاستعمال اليومي، وتمييز الدّارسين لمعاني التذكير والتأنيث، والتثنية والجمع، والنعت والحال والمفعول لأجله في صورها البسيطة ونواصب الفعل المضارع، وجوازمه، وأشهر حروف الجر والظروف . وتوضيح الخطوات الإجرائية لتدريس التراكيب اللغوية وأوجه الاختلاف بين تدريسها وتدريس المفاهيم النحوية والصرفية . ويتم التعرض إلى الترقيم والقضايا الإملائية الأساسية وأساليب تدريسها.</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3E4C76"/>
    <w:rsid w:val="003E4C76"/>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4C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2017-04-23T09:14:00Z</dcterms:created>
  <dcterms:modified xsi:type="dcterms:W3CDTF">2017-04-23T09:14:00Z</dcterms:modified>
</cp:coreProperties>
</file>