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E8" w:rsidRPr="00C17AE8" w:rsidRDefault="00C17AE8" w:rsidP="00C17AE8">
      <w:pPr>
        <w:ind w:left="44"/>
        <w:jc w:val="lowKashida"/>
        <w:rPr>
          <w:rFonts w:ascii="Tahoma" w:hAnsi="Tahoma" w:cs="Tahoma"/>
          <w:color w:val="000080"/>
          <w:sz w:val="20"/>
          <w:szCs w:val="20"/>
          <w:rtl/>
        </w:rPr>
      </w:pPr>
      <w:r w:rsidRPr="00C17AE8">
        <w:rPr>
          <w:rFonts w:ascii="Tahoma" w:hAnsi="Tahoma" w:cs="Tahoma" w:hint="cs"/>
          <w:color w:val="000080"/>
          <w:sz w:val="20"/>
          <w:szCs w:val="20"/>
          <w:rtl/>
        </w:rPr>
        <w:t xml:space="preserve">يركز هذا المساق على </w:t>
      </w:r>
      <w:r w:rsidRPr="00C17AE8">
        <w:rPr>
          <w:rFonts w:ascii="Tahoma" w:hAnsi="Tahoma" w:cs="Tahoma"/>
          <w:color w:val="000080"/>
          <w:sz w:val="20"/>
          <w:szCs w:val="20"/>
          <w:rtl/>
        </w:rPr>
        <w:t>تحليل البيانات المالية واستخدامها لتقييم إنجاز المنشأة، وأساليب التحليل، والرقابة المالي</w:t>
      </w:r>
      <w:r w:rsidRPr="00C17AE8">
        <w:rPr>
          <w:rFonts w:ascii="Tahoma" w:hAnsi="Tahoma" w:cs="Tahoma" w:hint="cs"/>
          <w:color w:val="000080"/>
          <w:sz w:val="20"/>
          <w:szCs w:val="20"/>
          <w:rtl/>
        </w:rPr>
        <w:t>ة</w:t>
      </w:r>
      <w:r w:rsidRPr="00C17AE8">
        <w:rPr>
          <w:rFonts w:ascii="Tahoma" w:hAnsi="Tahoma" w:cs="Tahoma"/>
          <w:color w:val="000080"/>
          <w:sz w:val="20"/>
          <w:szCs w:val="20"/>
          <w:rtl/>
        </w:rPr>
        <w:t>، والقيم</w:t>
      </w:r>
      <w:r w:rsidRPr="00C17AE8">
        <w:rPr>
          <w:rFonts w:ascii="Tahoma" w:hAnsi="Tahoma" w:cs="Tahoma" w:hint="cs"/>
          <w:color w:val="000080"/>
          <w:sz w:val="20"/>
          <w:szCs w:val="20"/>
          <w:rtl/>
        </w:rPr>
        <w:t>ة</w:t>
      </w:r>
      <w:r w:rsidRPr="00C17AE8">
        <w:rPr>
          <w:rFonts w:ascii="Tahoma" w:hAnsi="Tahoma" w:cs="Tahoma"/>
          <w:color w:val="000080"/>
          <w:sz w:val="20"/>
          <w:szCs w:val="20"/>
          <w:rtl/>
        </w:rPr>
        <w:t xml:space="preserve"> الاقتصادية وطرق تحديدها، وعلاقة التحليل المالي بأسعار أسهم المنشأة في سوق الأوراق المالي</w:t>
      </w:r>
      <w:r w:rsidRPr="00C17AE8">
        <w:rPr>
          <w:rFonts w:ascii="Tahoma" w:hAnsi="Tahoma" w:cs="Tahoma" w:hint="cs"/>
          <w:color w:val="000080"/>
          <w:sz w:val="20"/>
          <w:szCs w:val="20"/>
          <w:rtl/>
        </w:rPr>
        <w:t>ة</w:t>
      </w:r>
      <w:r w:rsidRPr="00C17AE8">
        <w:rPr>
          <w:rFonts w:ascii="Tahoma" w:hAnsi="Tahoma" w:cs="Tahoma"/>
          <w:color w:val="000080"/>
          <w:sz w:val="20"/>
          <w:szCs w:val="20"/>
          <w:rtl/>
        </w:rPr>
        <w:t>، و التنبؤ بالفشل المالي، والتحليل المالي في المؤسسات المالية وخاصة البنوك. ويتم الاستعانة ببرامج الحاسوب المتخصصة في هذا المقرر.</w:t>
      </w:r>
    </w:p>
    <w:p w:rsidR="00AD50C9" w:rsidRPr="0068254C" w:rsidRDefault="00AD50C9" w:rsidP="00DD3AD3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AD50C9" w:rsidRPr="006825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A15BB"/>
    <w:rsid w:val="00390205"/>
    <w:rsid w:val="00456FB2"/>
    <w:rsid w:val="00581A3B"/>
    <w:rsid w:val="005E4624"/>
    <w:rsid w:val="00677B6B"/>
    <w:rsid w:val="0068254C"/>
    <w:rsid w:val="008802BF"/>
    <w:rsid w:val="008C361F"/>
    <w:rsid w:val="00906CA2"/>
    <w:rsid w:val="009B1344"/>
    <w:rsid w:val="00A21FF3"/>
    <w:rsid w:val="00AC012D"/>
    <w:rsid w:val="00AD50C9"/>
    <w:rsid w:val="00B45A18"/>
    <w:rsid w:val="00BD2A82"/>
    <w:rsid w:val="00C17AE8"/>
    <w:rsid w:val="00C310E9"/>
    <w:rsid w:val="00DC34FA"/>
    <w:rsid w:val="00DD3AD3"/>
    <w:rsid w:val="00E06624"/>
    <w:rsid w:val="00E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2016-03-05T23:06:00Z</dcterms:created>
  <dcterms:modified xsi:type="dcterms:W3CDTF">2016-03-05T23:31:00Z</dcterms:modified>
</cp:coreProperties>
</file>