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86" w:rsidRPr="002C6690" w:rsidRDefault="00CB61ED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r w:rsidRPr="000913EC">
        <w:rPr>
          <w:rtl/>
        </w:rPr>
        <w:t>نشأة وتطور المحاسبة عند المسلمين، مبادئ وقواعد المحاسبة في الإسلام ومقارنتها بالمبادئ المحاسبية المتعارف عليها، القياس و الإفصاح المحاسبي في الإسلام، عناصر النفقات والإيرادات في الإسلام، التركات والمواريث، محاسبة الزكاة،  أدوات التمويل الإسلامي والتي تتضمن: المرابحة، المشاركة، المضاربة، الإجارة، السلم، والاستصناع، والمعالجة المحاسبية الخاصة بكل منها</w:t>
      </w: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2016-03-05T23:06:00Z</dcterms:created>
  <dcterms:modified xsi:type="dcterms:W3CDTF">2016-03-06T01:44:00Z</dcterms:modified>
</cp:coreProperties>
</file>