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276" w:lineRule="auto"/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13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3206"/>
        <w:gridCol w:w="4125"/>
        <w:tblGridChange w:id="0">
          <w:tblGrid>
            <w:gridCol w:w="4060"/>
            <w:gridCol w:w="3206"/>
            <w:gridCol w:w="4125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01">
            <w:pPr>
              <w:bidi w:val="1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371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716"/>
              <w:tblGridChange w:id="0">
                <w:tblGrid>
                  <w:gridCol w:w="3716"/>
                </w:tblGrid>
              </w:tblGridChange>
            </w:tblGrid>
            <w:tr>
              <w:trPr>
                <w:trHeight w:val="280" w:hRule="atLeast"/>
              </w:trPr>
              <w:tc>
                <w:tcPr/>
                <w:p w:rsidR="00000000" w:rsidDel="00000000" w:rsidP="00000000" w:rsidRDefault="00000000" w:rsidRPr="00000000" w14:paraId="00000002">
                  <w:pPr>
                    <w:bidi w:val="1"/>
                    <w:contextualSpacing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60" w:hRule="atLeast"/>
              </w:trPr>
              <w:tc>
                <w:tcPr/>
                <w:p w:rsidR="00000000" w:rsidDel="00000000" w:rsidP="00000000" w:rsidRDefault="00000000" w:rsidRPr="00000000" w14:paraId="00000003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44"/>
                      <w:szCs w:val="44"/>
                      <w:rtl w:val="1"/>
                    </w:rPr>
                    <w:t xml:space="preserve">جـــــامعة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44"/>
                      <w:szCs w:val="4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44"/>
                      <w:szCs w:val="44"/>
                      <w:rtl w:val="1"/>
                    </w:rPr>
                    <w:t xml:space="preserve">جـــــرش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/>
                <w:p w:rsidR="00000000" w:rsidDel="00000000" w:rsidP="00000000" w:rsidRDefault="00000000" w:rsidRPr="00000000" w14:paraId="00000004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36"/>
                      <w:szCs w:val="36"/>
                      <w:rtl w:val="1"/>
                    </w:rPr>
                    <w:t xml:space="preserve">كلية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36"/>
                      <w:szCs w:val="3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36"/>
                      <w:szCs w:val="36"/>
                      <w:rtl w:val="1"/>
                    </w:rPr>
                    <w:t xml:space="preserve">الحقوق</w:t>
                  </w:r>
                </w:p>
              </w:tc>
            </w:tr>
          </w:tbl>
          <w:p w:rsidR="00000000" w:rsidDel="00000000" w:rsidP="00000000" w:rsidRDefault="00000000" w:rsidRPr="00000000" w14:paraId="00000005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center" w:pos="4153"/>
                <w:tab w:val="right" w:pos="8306"/>
              </w:tabs>
              <w:bidi w:val="1"/>
              <w:contextualSpacing w:val="0"/>
              <w:jc w:val="center"/>
              <w:rPr>
                <w:rFonts w:ascii="AGA Arabesque" w:cs="AGA Arabesque" w:eastAsia="AGA Arabesque" w:hAnsi="AGA Arabesque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0" distT="0" distL="0" distR="0">
                  <wp:extent cx="987425" cy="1134110"/>
                  <wp:effectExtent b="0" l="0" r="0" t="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1134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76" w:lineRule="auto"/>
              <w:contextualSpacing w:val="0"/>
              <w:rPr>
                <w:rFonts w:ascii="AGA Arabesque" w:cs="AGA Arabesque" w:eastAsia="AGA Arabesque" w:hAnsi="AGA Arabesqu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1"/>
              <w:tblW w:w="37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777"/>
              <w:tblGridChange w:id="0">
                <w:tblGrid>
                  <w:gridCol w:w="3777"/>
                </w:tblGrid>
              </w:tblGridChange>
            </w:tblGrid>
            <w:tr>
              <w:trPr>
                <w:trHeight w:val="300" w:hRule="atLeast"/>
              </w:trPr>
              <w:tc>
                <w:tcPr/>
                <w:p w:rsidR="00000000" w:rsidDel="00000000" w:rsidP="00000000" w:rsidRDefault="00000000" w:rsidRPr="00000000" w14:paraId="00000008">
                  <w:pPr>
                    <w:bidi w:val="1"/>
                    <w:contextualSpacing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/>
                <w:p w:rsidR="00000000" w:rsidDel="00000000" w:rsidP="00000000" w:rsidRDefault="00000000" w:rsidRPr="00000000" w14:paraId="00000009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36"/>
                      <w:szCs w:val="36"/>
                      <w:rtl w:val="0"/>
                    </w:rPr>
                    <w:t xml:space="preserve">Jerash University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/>
                <w:p w:rsidR="00000000" w:rsidDel="00000000" w:rsidP="00000000" w:rsidRDefault="00000000" w:rsidRPr="00000000" w14:paraId="0000000A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0"/>
                    </w:rPr>
                    <w:t xml:space="preserve">Faculty of Law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tabs>
                <w:tab w:val="right" w:pos="3453"/>
                <w:tab w:val="center" w:pos="4153"/>
                <w:tab w:val="right" w:pos="8306"/>
              </w:tabs>
              <w:bidi w:val="1"/>
              <w:spacing w:line="360" w:lineRule="auto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tabs>
                <w:tab w:val="right" w:pos="3453"/>
                <w:tab w:val="center" w:pos="4153"/>
                <w:tab w:val="right" w:pos="8306"/>
              </w:tabs>
              <w:bidi w:val="1"/>
              <w:spacing w:line="360" w:lineRule="auto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bidi w:val="1"/>
        <w:contextualSpacing w:val="0"/>
        <w:rPr>
          <w:rFonts w:ascii="Simplified Arabic" w:cs="Simplified Arabic" w:eastAsia="Simplified Arabic" w:hAnsi="Simplified Arabic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368"/>
        <w:contextualSpacing w:val="0"/>
        <w:jc w:val="both"/>
        <w:rPr>
          <w:rFonts w:ascii="Simplified Arabic" w:cs="Simplified Arabic" w:eastAsia="Simplified Arabic" w:hAnsi="Simplified Arab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31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8"/>
        <w:tblGridChange w:id="0">
          <w:tblGrid>
            <w:gridCol w:w="3158"/>
          </w:tblGrid>
        </w:tblGridChange>
      </w:tblGrid>
      <w:tr>
        <w:trPr>
          <w:trHeight w:val="3080" w:hRule="atLeast"/>
        </w:trPr>
        <w:tc>
          <w:tcPr/>
          <w:p w:rsidR="00000000" w:rsidDel="00000000" w:rsidP="00000000" w:rsidRDefault="00000000" w:rsidRPr="00000000" w14:paraId="00000011">
            <w:pPr>
              <w:bidi w:val="1"/>
              <w:contextualSpacing w:val="0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</w:rPr>
              <w:drawing>
                <wp:inline distB="0" distT="0" distL="0" distR="0">
                  <wp:extent cx="2174794" cy="2243599"/>
                  <wp:effectExtent b="0" l="0" r="0" t="0"/>
                  <wp:docPr descr="C:\Users\pc\Desktop\لللللللل.jpeg" id="21" name="image2.png"/>
                  <a:graphic>
                    <a:graphicData uri="http://schemas.openxmlformats.org/drawingml/2006/picture">
                      <pic:pic>
                        <pic:nvPicPr>
                          <pic:cNvPr descr="C:\Users\pc\Desktop\لللللللل.jpe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794" cy="22435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bidi w:val="1"/>
        <w:contextualSpacing w:val="0"/>
        <w:jc w:val="both"/>
        <w:rPr>
          <w:rFonts w:ascii="Simplified Arabic" w:cs="Simplified Arabic" w:eastAsia="Simplified Arabic" w:hAnsi="Simplified Arab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360"/>
        <w:contextualSpacing w:val="0"/>
        <w:jc w:val="both"/>
        <w:rPr>
          <w:rFonts w:ascii="Simplified Arabic" w:cs="Simplified Arabic" w:eastAsia="Simplified Arabic" w:hAnsi="Simplified Arab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ind w:left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883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3"/>
        <w:gridCol w:w="1274"/>
        <w:gridCol w:w="1275"/>
        <w:gridCol w:w="1842"/>
        <w:gridCol w:w="1701"/>
        <w:tblGridChange w:id="0">
          <w:tblGrid>
            <w:gridCol w:w="2743"/>
            <w:gridCol w:w="1274"/>
            <w:gridCol w:w="1275"/>
            <w:gridCol w:w="1842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الاسم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الجنسية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الديانة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الحالة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الاجتماعية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الميلاد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B">
            <w:pPr>
              <w:bidi w:val="1"/>
              <w:ind w:left="-58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آلاء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ماجد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احمد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بني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يونس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ind w:left="-58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ind w:left="-58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متزوج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ind w:left="-58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2/4/1983</w:t>
            </w:r>
          </w:p>
        </w:tc>
      </w:tr>
    </w:tbl>
    <w:p w:rsidR="00000000" w:rsidDel="00000000" w:rsidP="00000000" w:rsidRDefault="00000000" w:rsidRPr="00000000" w14:paraId="00000020">
      <w:pPr>
        <w:bidi w:val="1"/>
        <w:ind w:left="368"/>
        <w:contextualSpacing w:val="0"/>
        <w:jc w:val="both"/>
        <w:rPr>
          <w:rFonts w:ascii="Simplified Arabic" w:cs="Simplified Arabic" w:eastAsia="Simplified Arabic" w:hAnsi="Simplified Arab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ind w:left="368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الاتصال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7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61"/>
        <w:gridCol w:w="1701"/>
        <w:gridCol w:w="2894"/>
        <w:tblGridChange w:id="0">
          <w:tblGrid>
            <w:gridCol w:w="4161"/>
            <w:gridCol w:w="1701"/>
            <w:gridCol w:w="2894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التلفون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الايميل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25">
            <w:pPr>
              <w:bidi w:val="1"/>
              <w:ind w:left="-58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الجبيهة</w:t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0772272782 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ind w:left="-58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a.bneyounes@jpu.edu.jo </w:t>
            </w:r>
          </w:p>
        </w:tc>
      </w:tr>
    </w:tbl>
    <w:p w:rsidR="00000000" w:rsidDel="00000000" w:rsidP="00000000" w:rsidRDefault="00000000" w:rsidRPr="00000000" w14:paraId="00000028">
      <w:pPr>
        <w:numPr>
          <w:ilvl w:val="0"/>
          <w:numId w:val="1"/>
        </w:numPr>
        <w:bidi w:val="1"/>
        <w:ind w:left="368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المؤهلات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88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0"/>
        <w:gridCol w:w="1372"/>
        <w:gridCol w:w="850"/>
        <w:gridCol w:w="3686"/>
        <w:gridCol w:w="1689"/>
        <w:tblGridChange w:id="0">
          <w:tblGrid>
            <w:gridCol w:w="1230"/>
            <w:gridCol w:w="1372"/>
            <w:gridCol w:w="850"/>
            <w:gridCol w:w="3686"/>
            <w:gridCol w:w="1689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29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المؤهــــــل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التخرج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التقديـــر</w:t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الجامعــــة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التخصص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E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بكالوريوس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جيد</w:t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حقوق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33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ماجستير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جيد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جدا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الأردنية</w:t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قانون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خاص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38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دكتوراه</w:t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امتياز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قانون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خاص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مدني</w:t>
            </w:r>
          </w:p>
        </w:tc>
      </w:tr>
      <w:tr>
        <w:trPr>
          <w:trHeight w:val="480" w:hRule="atLeast"/>
        </w:trPr>
        <w:tc>
          <w:tcPr>
            <w:gridSpan w:val="5"/>
          </w:tcPr>
          <w:p w:rsidR="00000000" w:rsidDel="00000000" w:rsidP="00000000" w:rsidRDefault="00000000" w:rsidRPr="00000000" w14:paraId="0000003D">
            <w:pPr>
              <w:bidi w:val="1"/>
              <w:contextualSpacing w:val="0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أطروحة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الدكتوراه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"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أثر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الخطأ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مسؤولية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المؤمن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القانون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الاردني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2">
      <w:pPr>
        <w:numPr>
          <w:ilvl w:val="0"/>
          <w:numId w:val="1"/>
        </w:numPr>
        <w:bidi w:val="1"/>
        <w:ind w:left="368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8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0"/>
        <w:gridCol w:w="1138"/>
        <w:gridCol w:w="2127"/>
        <w:gridCol w:w="2551"/>
        <w:gridCol w:w="1844"/>
        <w:tblGridChange w:id="0">
          <w:tblGrid>
            <w:gridCol w:w="1180"/>
            <w:gridCol w:w="1138"/>
            <w:gridCol w:w="2127"/>
            <w:gridCol w:w="2551"/>
            <w:gridCol w:w="1844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43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الرتبة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والعمل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سنوات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إلى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التخصص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المكان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8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وزارة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العدل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2014_2019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4D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numPr>
          <w:ilvl w:val="0"/>
          <w:numId w:val="1"/>
        </w:numPr>
        <w:bidi w:val="1"/>
        <w:ind w:left="368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الإصدارات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bidi w:val="1"/>
        <w:ind w:left="368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أولا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ً: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214.0" w:type="dxa"/>
        <w:jc w:val="left"/>
        <w:tblInd w:w="-2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4565"/>
        <w:gridCol w:w="1843"/>
        <w:gridCol w:w="1276"/>
        <w:tblGridChange w:id="0">
          <w:tblGrid>
            <w:gridCol w:w="1530"/>
            <w:gridCol w:w="4565"/>
            <w:gridCol w:w="1843"/>
            <w:gridCol w:w="1276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054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الإصدار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الإصدار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النشر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السنة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8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كتاب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الخطأ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وأثره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القانون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المدني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دار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الثقافة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للنشر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والتوزيع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2021/2022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C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كتاب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محكم</w:t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numPr>
          <w:ilvl w:val="0"/>
          <w:numId w:val="1"/>
        </w:numPr>
        <w:bidi w:val="1"/>
        <w:ind w:left="368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ً: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الأبحاث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والمؤتمرات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المحكمة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6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6"/>
        <w:gridCol w:w="2841"/>
        <w:gridCol w:w="2194"/>
        <w:gridCol w:w="1724"/>
        <w:gridCol w:w="942"/>
        <w:gridCol w:w="1337"/>
        <w:tblGridChange w:id="0">
          <w:tblGrid>
            <w:gridCol w:w="586"/>
            <w:gridCol w:w="2841"/>
            <w:gridCol w:w="2194"/>
            <w:gridCol w:w="1724"/>
            <w:gridCol w:w="942"/>
            <w:gridCol w:w="1337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061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الرقم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البحث</w:t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النشر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المجلد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والعدد</w:t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مفهرسة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قاعدة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البيانات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67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أحكام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الفضالة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القانون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الأردني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الجمعية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للبحوث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والدراسات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الإستراتيجية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البورك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_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الدنمارك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مجلد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19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1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contextualSpacing w:val="0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نعم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D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Temporal Enforcement of court ruling in the Jordanian law 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USA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مجلد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115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١٧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contextualSpacing w:val="0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1"/>
              </w:rPr>
              <w:t xml:space="preserve">نعم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3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Preferential Rights on Movable sin Jordanian Civil Law </w:t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Faculty of Law _elbork _ denmark</w:t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مجلد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19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2</w:t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contextualSpacing w:val="0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1"/>
              </w:rPr>
              <w:t xml:space="preserve">نعم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9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Deficiencies in the Medical Civil Liability(Q3)</w:t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Eskishir osmangazi university, institute of education. Turkey</w:t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11 (12) </w:t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contextualSpacing w:val="0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 .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نعم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scope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journal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for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all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fields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F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Uncommon Harms;  Neighborhood;  Civil Law;  Jordan;  Civil Liability(Q1)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1527"/>
              </w:tabs>
              <w:bidi w:val="1"/>
              <w:spacing w:line="36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Journal of positive psychology and wellbeing </w:t>
            </w:r>
          </w:p>
          <w:p w:rsidR="00000000" w:rsidDel="00000000" w:rsidP="00000000" w:rsidRDefault="00000000" w:rsidRPr="00000000" w14:paraId="00000082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ISSN:2587-0130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Vol 5 no 4,738-748</w:t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contextualSpacing w:val="0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1"/>
              </w:rPr>
              <w:t xml:space="preserve">نعم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6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Responsibility of objects in Jordanian civil law(Q2)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1527"/>
              </w:tabs>
              <w:bidi w:val="1"/>
              <w:spacing w:line="36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Journal of Positive School Psychology </w:t>
            </w:r>
          </w:p>
          <w:p w:rsidR="00000000" w:rsidDel="00000000" w:rsidP="00000000" w:rsidRDefault="00000000" w:rsidRPr="00000000" w14:paraId="00000089">
            <w:pPr>
              <w:tabs>
                <w:tab w:val="left" w:pos="1527"/>
              </w:tabs>
              <w:bidi w:val="1"/>
              <w:spacing w:line="36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ISSN: 2717-7564</w:t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2022-vol.6 .no.4,7991-7998-12</w:t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contextualSpacing w:val="0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1"/>
              </w:rPr>
              <w:t xml:space="preserve">نعم</w:t>
            </w:r>
          </w:p>
        </w:tc>
      </w:tr>
    </w:tbl>
    <w:p w:rsidR="00000000" w:rsidDel="00000000" w:rsidP="00000000" w:rsidRDefault="00000000" w:rsidRPr="00000000" w14:paraId="0000008D">
      <w:pPr>
        <w:numPr>
          <w:ilvl w:val="0"/>
          <w:numId w:val="1"/>
        </w:numPr>
        <w:bidi w:val="1"/>
        <w:ind w:left="368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ثالثا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ً: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المؤتمرات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المحكمة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6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6"/>
        <w:gridCol w:w="2841"/>
        <w:gridCol w:w="2194"/>
        <w:gridCol w:w="1724"/>
        <w:gridCol w:w="942"/>
        <w:gridCol w:w="1337"/>
        <w:tblGridChange w:id="0">
          <w:tblGrid>
            <w:gridCol w:w="586"/>
            <w:gridCol w:w="2841"/>
            <w:gridCol w:w="2194"/>
            <w:gridCol w:w="1724"/>
            <w:gridCol w:w="942"/>
            <w:gridCol w:w="1337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08E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الرقم</w:t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البحث</w:t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النشر</w:t>
            </w:r>
          </w:p>
        </w:tc>
        <w:tc>
          <w:tcPr/>
          <w:p w:rsidR="00000000" w:rsidDel="00000000" w:rsidP="00000000" w:rsidRDefault="00000000" w:rsidRPr="00000000" w14:paraId="00000091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المجلد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والعدد</w:t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مفهرسة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قاعدة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البيانات</w:t>
            </w:r>
          </w:p>
        </w:tc>
      </w:tr>
      <w:tr>
        <w:trPr>
          <w:trHeight w:val="1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contextualSpacing w:val="0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bidi w:val="1"/>
              <w:contextualSpacing w:val="0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bidi w:val="1"/>
              <w:contextualSpacing w:val="0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bidi w:val="1"/>
        <w:contextualSpacing w:val="0"/>
        <w:jc w:val="both"/>
        <w:rPr>
          <w:rFonts w:ascii="Simplified Arabic" w:cs="Simplified Arabic" w:eastAsia="Simplified Arabic" w:hAnsi="Simplified Arab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bidi w:val="1"/>
        <w:ind w:left="368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ومحكم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خارجي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لمناقشة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رسائل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الماجستير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والدكتوراه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9630.0" w:type="dxa"/>
        <w:jc w:val="left"/>
        <w:tblInd w:w="-5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"/>
        <w:gridCol w:w="4332"/>
        <w:gridCol w:w="2894"/>
        <w:gridCol w:w="1866"/>
        <w:tblGridChange w:id="0">
          <w:tblGrid>
            <w:gridCol w:w="538"/>
            <w:gridCol w:w="4332"/>
            <w:gridCol w:w="2894"/>
            <w:gridCol w:w="1866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A8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الرقم</w:t>
            </w:r>
          </w:p>
        </w:tc>
        <w:tc>
          <w:tcPr/>
          <w:p w:rsidR="00000000" w:rsidDel="00000000" w:rsidP="00000000" w:rsidRDefault="00000000" w:rsidRPr="00000000" w14:paraId="000000A9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العنوان</w:t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المكان</w:t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التاريخ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AC">
            <w:pPr>
              <w:bidi w:val="1"/>
              <w:contextualSpacing w:val="0"/>
              <w:jc w:val="both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D">
            <w:pPr>
              <w:bidi w:val="1"/>
              <w:contextualSpacing w:val="0"/>
              <w:jc w:val="both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E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1">
            <w:pPr>
              <w:bidi w:val="1"/>
              <w:contextualSpacing w:val="0"/>
              <w:jc w:val="both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numPr>
          <w:ilvl w:val="0"/>
          <w:numId w:val="1"/>
        </w:numPr>
        <w:bidi w:val="1"/>
        <w:ind w:left="368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مشرف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وعضو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وداخلي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لمناقشة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رسائل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الماجستير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والدكتوراه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9630.0" w:type="dxa"/>
        <w:jc w:val="left"/>
        <w:tblInd w:w="-5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"/>
        <w:gridCol w:w="4332"/>
        <w:gridCol w:w="2894"/>
        <w:gridCol w:w="1866"/>
        <w:tblGridChange w:id="0">
          <w:tblGrid>
            <w:gridCol w:w="538"/>
            <w:gridCol w:w="4332"/>
            <w:gridCol w:w="2894"/>
            <w:gridCol w:w="1866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B6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الرقم</w:t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العنوان</w:t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المكان</w:t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التاريخ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BA">
            <w:pPr>
              <w:bidi w:val="1"/>
              <w:contextualSpacing w:val="0"/>
              <w:jc w:val="both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B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التنظيم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القانوني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لحكم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التحكيم</w:t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جرش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30-1-2022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E">
            <w:pPr>
              <w:bidi w:val="1"/>
              <w:contextualSpacing w:val="0"/>
              <w:jc w:val="both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2">
            <w:pPr>
              <w:bidi w:val="1"/>
              <w:contextualSpacing w:val="0"/>
              <w:jc w:val="both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3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numPr>
          <w:ilvl w:val="0"/>
          <w:numId w:val="1"/>
        </w:numPr>
        <w:bidi w:val="1"/>
        <w:ind w:left="368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الدورات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والندوات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9640.0" w:type="dxa"/>
        <w:jc w:val="left"/>
        <w:tblInd w:w="-5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2977"/>
        <w:gridCol w:w="2042"/>
        <w:tblGridChange w:id="0">
          <w:tblGrid>
            <w:gridCol w:w="4621"/>
            <w:gridCol w:w="2977"/>
            <w:gridCol w:w="2042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C7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العنوان</w:t>
            </w:r>
          </w:p>
        </w:tc>
        <w:tc>
          <w:tcPr/>
          <w:p w:rsidR="00000000" w:rsidDel="00000000" w:rsidP="00000000" w:rsidRDefault="00000000" w:rsidRPr="00000000" w14:paraId="000000C8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المكان</w:t>
            </w:r>
          </w:p>
        </w:tc>
        <w:tc>
          <w:tcPr/>
          <w:p w:rsidR="00000000" w:rsidDel="00000000" w:rsidP="00000000" w:rsidRDefault="00000000" w:rsidRPr="00000000" w14:paraId="000000C9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التاريخ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A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الوطني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لإشهار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ورقة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السياسات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الأردنية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لرفع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تمثيل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النساء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الأحزاب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والقوائم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الانتخابي</w:t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عمان</w:t>
            </w:r>
          </w:p>
        </w:tc>
        <w:tc>
          <w:tcPr/>
          <w:p w:rsidR="00000000" w:rsidDel="00000000" w:rsidP="00000000" w:rsidRDefault="00000000" w:rsidRPr="00000000" w14:paraId="000000CC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10/12/2018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CD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الحملة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الخاصة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بالذكرى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70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الإعلان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العالمي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لحقوق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الإنسان</w:t>
            </w:r>
          </w:p>
        </w:tc>
        <w:tc>
          <w:tcPr/>
          <w:p w:rsidR="00000000" w:rsidDel="00000000" w:rsidP="00000000" w:rsidRDefault="00000000" w:rsidRPr="00000000" w14:paraId="000000CE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الثقافي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الملكي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عمان</w:t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10/12/2018</w:t>
            </w:r>
          </w:p>
          <w:p w:rsidR="00000000" w:rsidDel="00000000" w:rsidP="00000000" w:rsidRDefault="00000000" w:rsidRPr="00000000" w14:paraId="000000D0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D1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اليوم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العالمي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لحقوق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الإنسان</w:t>
            </w:r>
          </w:p>
        </w:tc>
        <w:tc>
          <w:tcPr/>
          <w:p w:rsidR="00000000" w:rsidDel="00000000" w:rsidP="00000000" w:rsidRDefault="00000000" w:rsidRPr="00000000" w14:paraId="000000D3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جرش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4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19\11\2018</w:t>
            </w:r>
          </w:p>
          <w:p w:rsidR="00000000" w:rsidDel="00000000" w:rsidP="00000000" w:rsidRDefault="00000000" w:rsidRPr="00000000" w14:paraId="000000D5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D6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التحكيم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والوسائل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البديلة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المنازعات</w:t>
            </w:r>
          </w:p>
        </w:tc>
        <w:tc>
          <w:tcPr/>
          <w:p w:rsidR="00000000" w:rsidDel="00000000" w:rsidP="00000000" w:rsidRDefault="00000000" w:rsidRPr="00000000" w14:paraId="000000D7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جرش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6/11/2019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D9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دورة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تدريبية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بعنوان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التعامل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الحاسوب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والأجهزة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الذكية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والتعليم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الالكتروني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والتعامل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قاعدة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البيانات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العالمية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جرش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22-10-2020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DD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ندوة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الدستور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الأردني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التعديل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والحقوق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والواجبات</w:t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جرش</w:t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29-10-2019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E0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مؤتمر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التحكيم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والوسائل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البديلة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المنازعات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جرش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17-11-2019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E3">
            <w:pPr>
              <w:bidi w:val="1"/>
              <w:contextualSpacing w:val="0"/>
              <w:rPr/>
            </w:pPr>
            <w:r w:rsidDel="00000000" w:rsidR="00000000" w:rsidRPr="00000000">
              <w:rPr>
                <w:rtl w:val="1"/>
              </w:rPr>
              <w:t xml:space="preserve">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التحقق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المحكمة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المصنفة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العالمية</w:t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الالكترونية</w:t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24-</w:t>
            </w:r>
            <w:r w:rsidDel="00000000" w:rsidR="00000000" w:rsidRPr="00000000">
              <w:rPr>
                <w:rtl w:val="1"/>
              </w:rPr>
              <w:t xml:space="preserve">تشرين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 – 2020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E6">
            <w:pPr>
              <w:bidi w:val="1"/>
              <w:contextualSpacing w:val="0"/>
              <w:rPr/>
            </w:pPr>
            <w:r w:rsidDel="00000000" w:rsidR="00000000" w:rsidRPr="00000000">
              <w:rPr>
                <w:rtl w:val="1"/>
              </w:rPr>
              <w:t xml:space="preserve">آلية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الوثائق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وإعداد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الذاتي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لمعايير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الجودة</w:t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منصة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الالكترونية</w:t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21-</w:t>
            </w:r>
            <w:r w:rsidDel="00000000" w:rsidR="00000000" w:rsidRPr="00000000">
              <w:rPr>
                <w:rtl w:val="1"/>
              </w:rPr>
              <w:t xml:space="preserve">تشرين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 2020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E9">
            <w:pPr>
              <w:bidi w:val="1"/>
              <w:contextualSpacing w:val="0"/>
              <w:rPr/>
            </w:pPr>
            <w:r w:rsidDel="00000000" w:rsidR="00000000" w:rsidRPr="00000000">
              <w:rPr>
                <w:rtl w:val="1"/>
              </w:rPr>
              <w:t xml:space="preserve">التدريب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معايير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لمؤسسات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العالي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A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منصة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الالكترونية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B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السابع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تشرين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 – 2020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EC">
            <w:pPr>
              <w:bidi w:val="1"/>
              <w:contextualSpacing w:val="0"/>
              <w:rPr/>
            </w:pPr>
            <w:r w:rsidDel="00000000" w:rsidR="00000000" w:rsidRPr="00000000">
              <w:rPr>
                <w:rtl w:val="1"/>
              </w:rPr>
              <w:t xml:space="preserve">تدريب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ابن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منظور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EBSCO</w:t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مختبرات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الحاسوب</w:t>
            </w:r>
            <w:r w:rsidDel="00000000" w:rsidR="00000000" w:rsidRPr="00000000">
              <w:rPr>
                <w:rtl w:val="1"/>
              </w:rPr>
              <w:t xml:space="preserve"> –</w:t>
            </w:r>
            <w:r w:rsidDel="00000000" w:rsidR="00000000" w:rsidRPr="00000000">
              <w:rPr>
                <w:rtl w:val="1"/>
              </w:rPr>
              <w:t xml:space="preserve">مكتبة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E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 – 8 -2021</w:t>
            </w:r>
          </w:p>
        </w:tc>
      </w:tr>
    </w:tbl>
    <w:p w:rsidR="00000000" w:rsidDel="00000000" w:rsidP="00000000" w:rsidRDefault="00000000" w:rsidRPr="00000000" w14:paraId="000000EF">
      <w:pPr>
        <w:numPr>
          <w:ilvl w:val="0"/>
          <w:numId w:val="1"/>
        </w:numPr>
        <w:bidi w:val="1"/>
        <w:ind w:left="368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المساقات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تدريسها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9640.0" w:type="dxa"/>
        <w:jc w:val="left"/>
        <w:tblInd w:w="-5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4395"/>
        <w:tblGridChange w:id="0">
          <w:tblGrid>
            <w:gridCol w:w="5245"/>
            <w:gridCol w:w="4395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F0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مدخل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القانون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_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مصادر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التزام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_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أحكام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التزام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_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عقود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مسماة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_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أصول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محاكمات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1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    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المكان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F2">
            <w:pPr>
              <w:bidi w:val="1"/>
              <w:contextualSpacing w:val="0"/>
              <w:jc w:val="both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مبادئ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القانون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التجاري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_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شركات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وإفلاس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_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تجارة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الكترونية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_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عقود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تأمين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قانون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التنفيذ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ind w:left="709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جرش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الحقوق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F4">
            <w:pPr>
              <w:bidi w:val="1"/>
              <w:contextualSpacing w:val="0"/>
              <w:jc w:val="both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ind w:left="709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bidi w:val="1"/>
        <w:ind w:left="368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bidi w:val="1"/>
        <w:ind w:left="368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bidiVisual w:val="1"/>
        <w:tblW w:w="8522.0" w:type="dxa"/>
        <w:jc w:val="left"/>
        <w:tblInd w:w="-4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2"/>
        <w:tblGridChange w:id="0">
          <w:tblGrid>
            <w:gridCol w:w="8522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اللجان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والنشاطات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داخل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الجامعة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FA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المجلس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التأديبي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مستوى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الكليـــة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FD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رئيس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الخدمات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الطلابية</w:t>
            </w:r>
          </w:p>
          <w:p w:rsidR="00000000" w:rsidDel="00000000" w:rsidP="00000000" w:rsidRDefault="00000000" w:rsidRPr="00000000" w14:paraId="000000FE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التحقيق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والتأديب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والتظلم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القياس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والتقويم</w:t>
            </w:r>
          </w:p>
          <w:p w:rsidR="00000000" w:rsidDel="00000000" w:rsidP="00000000" w:rsidRDefault="00000000" w:rsidRPr="00000000" w14:paraId="00000100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خدمة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المجتمع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المحلي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التطوعي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والتوعية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والارشاد</w:t>
            </w:r>
          </w:p>
          <w:p w:rsidR="00000000" w:rsidDel="00000000" w:rsidP="00000000" w:rsidRDefault="00000000" w:rsidRPr="00000000" w14:paraId="00000101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متابعة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البيئة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التعليمية</w:t>
            </w:r>
          </w:p>
          <w:p w:rsidR="00000000" w:rsidDel="00000000" w:rsidP="00000000" w:rsidRDefault="00000000" w:rsidRPr="00000000" w14:paraId="00000102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امتحان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الكفاءة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الجامعية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3">
      <w:pPr>
        <w:bidi w:val="1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bidi w:val="1"/>
        <w:ind w:left="368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bidi w:val="1"/>
        <w:ind w:left="368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اللغات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2"/>
          <w:szCs w:val="22"/>
          <w:rtl w:val="1"/>
        </w:rPr>
        <w:t xml:space="preserve">آ</w:t>
      </w:r>
      <w:r w:rsidDel="00000000" w:rsidR="00000000" w:rsidRPr="00000000">
        <w:rPr>
          <w:rtl w:val="0"/>
        </w:rPr>
      </w:r>
    </w:p>
    <w:tbl>
      <w:tblPr>
        <w:tblStyle w:val="Table17"/>
        <w:bidiVisual w:val="1"/>
        <w:tblW w:w="9498.0" w:type="dxa"/>
        <w:jc w:val="left"/>
        <w:tblInd w:w="-5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2126"/>
        <w:gridCol w:w="2268"/>
        <w:gridCol w:w="2410"/>
        <w:tblGridChange w:id="0">
          <w:tblGrid>
            <w:gridCol w:w="2694"/>
            <w:gridCol w:w="2126"/>
            <w:gridCol w:w="2268"/>
            <w:gridCol w:w="2410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106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اللغة</w:t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كتابة</w:t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محادثة</w:t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قراءة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0A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العربية</w:t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ممتاز</w:t>
            </w:r>
          </w:p>
        </w:tc>
        <w:tc>
          <w:tcPr/>
          <w:p w:rsidR="00000000" w:rsidDel="00000000" w:rsidP="00000000" w:rsidRDefault="00000000" w:rsidRPr="00000000" w14:paraId="0000010C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ممتاز</w:t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ممتاز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0E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انجليزي</w:t>
            </w:r>
          </w:p>
        </w:tc>
        <w:tc>
          <w:tcPr/>
          <w:p w:rsidR="00000000" w:rsidDel="00000000" w:rsidP="00000000" w:rsidRDefault="00000000" w:rsidRPr="00000000" w14:paraId="0000010F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ممتاز</w:t>
            </w:r>
          </w:p>
        </w:tc>
        <w:tc>
          <w:tcPr/>
          <w:p w:rsidR="00000000" w:rsidDel="00000000" w:rsidP="00000000" w:rsidRDefault="00000000" w:rsidRPr="00000000" w14:paraId="00000110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ممتاز</w:t>
            </w:r>
          </w:p>
        </w:tc>
        <w:tc>
          <w:tcPr/>
          <w:p w:rsidR="00000000" w:rsidDel="00000000" w:rsidP="00000000" w:rsidRDefault="00000000" w:rsidRPr="00000000" w14:paraId="00000111">
            <w:pPr>
              <w:bidi w:val="1"/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ممتاز</w:t>
            </w:r>
          </w:p>
        </w:tc>
      </w:tr>
    </w:tbl>
    <w:p w:rsidR="00000000" w:rsidDel="00000000" w:rsidP="00000000" w:rsidRDefault="00000000" w:rsidRPr="00000000" w14:paraId="00000112">
      <w:pPr>
        <w:bidi w:val="1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40" w:top="567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AGA Arabesque"/>
  <w:font w:name="Simplified Arabic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bidi w:val="1"/>
      <w:contextualSpacing w:val="0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32142C"/>
  </w:style>
  <w:style w:type="paragraph" w:styleId="1">
    <w:name w:val="heading 1"/>
    <w:basedOn w:val="normal"/>
    <w:next w:val="normal"/>
    <w:rsid w:val="00D6771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D6771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D6771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D67713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D6771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D6771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0" w:customStyle="1">
    <w:name w:val="normal"/>
    <w:rsid w:val="008E644A"/>
  </w:style>
  <w:style w:type="table" w:styleId="TableNormal" w:customStyle="1">
    <w:name w:val="Table Normal"/>
    <w:rsid w:val="008E644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D6771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D67713"/>
  </w:style>
  <w:style w:type="table" w:styleId="TableNormal0" w:customStyle="1">
    <w:name w:val="Table Normal"/>
    <w:rsid w:val="00D6771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"/>
    <w:rsid w:val="00D67713"/>
  </w:style>
  <w:style w:type="table" w:styleId="TableNormal1" w:customStyle="1">
    <w:name w:val="Table Normal"/>
    <w:rsid w:val="00D6771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D67713"/>
  </w:style>
  <w:style w:type="table" w:styleId="TableNormal2" w:customStyle="1">
    <w:name w:val="Table Normal"/>
    <w:rsid w:val="00D6771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4" w:customStyle="1">
    <w:name w:val="normal"/>
    <w:rsid w:val="00D67713"/>
  </w:style>
  <w:style w:type="table" w:styleId="TableNormal3" w:customStyle="1">
    <w:name w:val="Table Normal"/>
    <w:rsid w:val="00D6771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5" w:customStyle="1">
    <w:name w:val="normal"/>
    <w:rsid w:val="00D67713"/>
  </w:style>
  <w:style w:type="table" w:styleId="TableNormal4" w:customStyle="1">
    <w:name w:val="Table Normal"/>
    <w:rsid w:val="00D6771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customStyle="1">
    <w:name w:val="normal"/>
    <w:rsid w:val="00D67713"/>
  </w:style>
  <w:style w:type="table" w:styleId="TableNormal5" w:customStyle="1">
    <w:name w:val="Table Normal"/>
    <w:rsid w:val="00D6771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32142C"/>
    <w:rPr>
      <w:rFonts w:asciiTheme="minorHAnsi" w:cstheme="minorBidi" w:hAnsiTheme="minorHAnsi"/>
      <w:sz w:val="22"/>
      <w:szCs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footer"/>
    <w:basedOn w:val="a"/>
    <w:link w:val="Char"/>
    <w:uiPriority w:val="99"/>
    <w:unhideWhenUsed w:val="1"/>
    <w:rsid w:val="0032142C"/>
    <w:pPr>
      <w:tabs>
        <w:tab w:val="center" w:pos="4513"/>
        <w:tab w:val="right" w:pos="9026"/>
      </w:tabs>
    </w:pPr>
  </w:style>
  <w:style w:type="character" w:styleId="Char" w:customStyle="1">
    <w:name w:val="تذييل صفحة Char"/>
    <w:basedOn w:val="a0"/>
    <w:link w:val="a5"/>
    <w:uiPriority w:val="99"/>
    <w:rsid w:val="0032142C"/>
    <w:rPr>
      <w:rFonts w:ascii="Times New Roman" w:cs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Char0"/>
    <w:uiPriority w:val="99"/>
    <w:semiHidden w:val="1"/>
    <w:unhideWhenUsed w:val="1"/>
    <w:rsid w:val="0032142C"/>
    <w:rPr>
      <w:rFonts w:ascii="Tahoma" w:cs="Tahoma" w:hAnsi="Tahoma"/>
      <w:sz w:val="16"/>
      <w:szCs w:val="16"/>
    </w:rPr>
  </w:style>
  <w:style w:type="character" w:styleId="Char0" w:customStyle="1">
    <w:name w:val="نص في بالون Char"/>
    <w:basedOn w:val="a0"/>
    <w:link w:val="a6"/>
    <w:uiPriority w:val="99"/>
    <w:semiHidden w:val="1"/>
    <w:rsid w:val="0032142C"/>
    <w:rPr>
      <w:rFonts w:ascii="Tahoma" w:cs="Tahoma" w:eastAsia="Times New Roman" w:hAnsi="Tahoma"/>
      <w:sz w:val="16"/>
      <w:szCs w:val="16"/>
    </w:rPr>
  </w:style>
  <w:style w:type="paragraph" w:styleId="a7">
    <w:name w:val="List Paragraph"/>
    <w:basedOn w:val="a"/>
    <w:uiPriority w:val="34"/>
    <w:qFormat w:val="1"/>
    <w:rsid w:val="00345717"/>
    <w:pPr>
      <w:ind w:left="720"/>
      <w:contextualSpacing w:val="1"/>
    </w:pPr>
  </w:style>
  <w:style w:type="paragraph" w:styleId="a8">
    <w:name w:val="header"/>
    <w:basedOn w:val="a"/>
    <w:link w:val="Char1"/>
    <w:uiPriority w:val="99"/>
    <w:unhideWhenUsed w:val="1"/>
    <w:rsid w:val="00610503"/>
    <w:pPr>
      <w:tabs>
        <w:tab w:val="center" w:pos="4153"/>
        <w:tab w:val="right" w:pos="8306"/>
      </w:tabs>
    </w:pPr>
  </w:style>
  <w:style w:type="character" w:styleId="Char1" w:customStyle="1">
    <w:name w:val="رأس صفحة Char"/>
    <w:basedOn w:val="a0"/>
    <w:link w:val="a8"/>
    <w:uiPriority w:val="99"/>
    <w:rsid w:val="00610503"/>
    <w:rPr>
      <w:rFonts w:ascii="Times New Roman" w:cs="Times New Roman" w:eastAsia="Times New Roman" w:hAnsi="Times New Roman"/>
      <w:sz w:val="24"/>
      <w:szCs w:val="24"/>
    </w:rPr>
  </w:style>
  <w:style w:type="paragraph" w:styleId="a9">
    <w:name w:val="Subtitle"/>
    <w:basedOn w:val="normal0"/>
    <w:next w:val="normal0"/>
    <w:rsid w:val="008E644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a1"/>
    <w:rsid w:val="00D677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a1"/>
    <w:rsid w:val="00D677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a1"/>
    <w:rsid w:val="00D677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c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d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e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0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1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2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3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4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5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6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7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8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9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a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b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c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d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e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0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1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2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3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4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5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6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7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8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9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a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b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c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d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e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0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1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2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3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4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5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6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7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8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9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a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b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c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d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e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0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1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2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3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4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5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6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7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8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9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a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b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c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d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e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0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1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2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3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4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5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6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7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8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9" w:customStyle="1">
    <w:basedOn w:val="a1"/>
    <w:rsid w:val="00D6771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a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b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c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d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e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f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f0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f1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f2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f3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f4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f5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f6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f7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f8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ff9" w:customStyle="1">
    <w:basedOn w:val="TableNormal0"/>
    <w:rsid w:val="008E644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