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7F" w:rsidRDefault="00DA6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ffffff1"/>
        <w:bidiVisual/>
        <w:tblW w:w="105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3206"/>
        <w:gridCol w:w="3292"/>
      </w:tblGrid>
      <w:tr w:rsidR="00DA627F" w:rsidTr="009F4825">
        <w:trPr>
          <w:trHeight w:val="520"/>
          <w:jc w:val="center"/>
        </w:trPr>
        <w:tc>
          <w:tcPr>
            <w:tcW w:w="4060" w:type="dxa"/>
          </w:tcPr>
          <w:p w:rsidR="00DA627F" w:rsidRDefault="00DA627F">
            <w:pPr>
              <w:rPr>
                <w:b/>
                <w:sz w:val="28"/>
                <w:szCs w:val="28"/>
              </w:rPr>
            </w:pPr>
          </w:p>
          <w:tbl>
            <w:tblPr>
              <w:tblStyle w:val="afffffffff2"/>
              <w:bidiVisual/>
              <w:tblW w:w="371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DA627F">
              <w:trPr>
                <w:trHeight w:val="560"/>
              </w:trPr>
              <w:tc>
                <w:tcPr>
                  <w:tcW w:w="3716" w:type="dxa"/>
                </w:tcPr>
                <w:p w:rsidR="00DA627F" w:rsidRPr="009F4825" w:rsidRDefault="009F4825">
                  <w:pPr>
                    <w:jc w:val="center"/>
                    <w:rPr>
                      <w:rFonts w:asciiTheme="majorBidi" w:eastAsia="Arial" w:hAnsiTheme="majorBidi" w:cstheme="majorBidi"/>
                      <w:bCs/>
                      <w:sz w:val="28"/>
                      <w:szCs w:val="28"/>
                    </w:rPr>
                  </w:pPr>
                  <w:r w:rsidRPr="009F4825">
                    <w:rPr>
                      <w:rFonts w:asciiTheme="majorBidi" w:eastAsia="Arial" w:hAnsiTheme="majorBidi" w:cstheme="majorBidi"/>
                      <w:bCs/>
                      <w:sz w:val="28"/>
                      <w:szCs w:val="28"/>
                      <w:rtl/>
                    </w:rPr>
                    <w:t>جامعة جرش</w:t>
                  </w:r>
                </w:p>
              </w:tc>
            </w:tr>
            <w:tr w:rsidR="00DA627F">
              <w:trPr>
                <w:trHeight w:val="520"/>
              </w:trPr>
              <w:tc>
                <w:tcPr>
                  <w:tcW w:w="3716" w:type="dxa"/>
                </w:tcPr>
                <w:p w:rsidR="00DA627F" w:rsidRPr="009F4825" w:rsidRDefault="009F4825">
                  <w:pPr>
                    <w:jc w:val="center"/>
                    <w:rPr>
                      <w:rFonts w:asciiTheme="majorBidi" w:eastAsia="Arial" w:hAnsiTheme="majorBidi" w:cstheme="majorBidi"/>
                      <w:bCs/>
                      <w:sz w:val="27"/>
                      <w:szCs w:val="27"/>
                      <w:lang w:bidi="ar-JO"/>
                    </w:rPr>
                  </w:pPr>
                  <w:r w:rsidRPr="009F4825">
                    <w:rPr>
                      <w:rFonts w:asciiTheme="majorBidi" w:eastAsia="Arial" w:hAnsiTheme="majorBidi" w:cstheme="majorBidi"/>
                      <w:bCs/>
                      <w:sz w:val="27"/>
                      <w:szCs w:val="27"/>
                      <w:rtl/>
                      <w:lang w:bidi="ar-JO"/>
                    </w:rPr>
                    <w:t>كلية الحقوق</w:t>
                  </w:r>
                </w:p>
              </w:tc>
            </w:tr>
          </w:tbl>
          <w:p w:rsidR="00DA627F" w:rsidRDefault="00DA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A627F" w:rsidRDefault="00885237">
            <w:pPr>
              <w:tabs>
                <w:tab w:val="center" w:pos="4153"/>
                <w:tab w:val="right" w:pos="8306"/>
              </w:tabs>
              <w:jc w:val="center"/>
              <w:rPr>
                <w:rFonts w:ascii="AGA Arabesque" w:eastAsia="AGA Arabesque" w:hAnsi="AGA Arabesque" w:cs="AGA Arabesque"/>
                <w:b/>
                <w:sz w:val="28"/>
                <w:szCs w:val="28"/>
                <w:rtl/>
                <w:lang w:bidi="ar-JO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87425" cy="1134110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134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DA627F" w:rsidRDefault="00DA6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GA Arabesque" w:eastAsia="AGA Arabesque" w:hAnsi="AGA Arabesque" w:cs="AGA Arabesque"/>
                <w:b/>
                <w:sz w:val="28"/>
                <w:szCs w:val="28"/>
              </w:rPr>
            </w:pPr>
          </w:p>
          <w:tbl>
            <w:tblPr>
              <w:tblStyle w:val="afffffffff3"/>
              <w:bidiVisual/>
              <w:tblW w:w="37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77"/>
            </w:tblGrid>
            <w:tr w:rsidR="00DA627F">
              <w:trPr>
                <w:trHeight w:val="480"/>
              </w:trPr>
              <w:tc>
                <w:tcPr>
                  <w:tcW w:w="3777" w:type="dxa"/>
                </w:tcPr>
                <w:p w:rsidR="00DA627F" w:rsidRPr="009F4825" w:rsidRDefault="00885237" w:rsidP="009F4825">
                  <w:pPr>
                    <w:ind w:right="340"/>
                    <w:jc w:val="center"/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</w:pPr>
                  <w:proofErr w:type="spellStart"/>
                  <w:r w:rsidRPr="009F4825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>Jerash</w:t>
                  </w:r>
                  <w:proofErr w:type="spellEnd"/>
                  <w:r w:rsidRPr="009F4825">
                    <w:rPr>
                      <w:rFonts w:asciiTheme="majorBidi" w:eastAsia="Arial" w:hAnsiTheme="majorBidi" w:cstheme="majorBidi"/>
                      <w:b/>
                      <w:sz w:val="28"/>
                      <w:szCs w:val="28"/>
                    </w:rPr>
                    <w:t xml:space="preserve"> University</w:t>
                  </w:r>
                </w:p>
              </w:tc>
            </w:tr>
            <w:tr w:rsidR="00DA627F">
              <w:trPr>
                <w:trHeight w:val="680"/>
              </w:trPr>
              <w:tc>
                <w:tcPr>
                  <w:tcW w:w="3777" w:type="dxa"/>
                </w:tcPr>
                <w:p w:rsidR="00DA627F" w:rsidRPr="009F4825" w:rsidRDefault="00885237">
                  <w:pPr>
                    <w:jc w:val="center"/>
                    <w:rPr>
                      <w:rFonts w:asciiTheme="majorBidi" w:eastAsia="Arial" w:hAnsiTheme="majorBidi" w:cstheme="majorBidi"/>
                      <w:b/>
                      <w:sz w:val="27"/>
                      <w:szCs w:val="27"/>
                    </w:rPr>
                  </w:pPr>
                  <w:r w:rsidRPr="009F4825">
                    <w:rPr>
                      <w:rFonts w:asciiTheme="majorBidi" w:eastAsia="Arial" w:hAnsiTheme="majorBidi" w:cstheme="majorBidi"/>
                      <w:b/>
                      <w:sz w:val="27"/>
                      <w:szCs w:val="27"/>
                    </w:rPr>
                    <w:t>Faculty of Law</w:t>
                  </w:r>
                </w:p>
              </w:tc>
            </w:tr>
          </w:tbl>
          <w:p w:rsidR="00DA627F" w:rsidRDefault="00DA627F">
            <w:pPr>
              <w:tabs>
                <w:tab w:val="right" w:pos="3453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</w:p>
        </w:tc>
      </w:tr>
      <w:tr w:rsidR="00DA627F" w:rsidTr="009F4825">
        <w:trPr>
          <w:trHeight w:val="200"/>
          <w:jc w:val="center"/>
        </w:trPr>
        <w:tc>
          <w:tcPr>
            <w:tcW w:w="10558" w:type="dxa"/>
            <w:gridSpan w:val="3"/>
          </w:tcPr>
          <w:p w:rsidR="00DA627F" w:rsidRDefault="00DA627F">
            <w:pPr>
              <w:tabs>
                <w:tab w:val="right" w:pos="3453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Simplified Arabic" w:eastAsia="Simplified Arabic" w:hAnsi="Simplified Arabic" w:cs="Simplified Arabic"/>
                <w:b/>
                <w:sz w:val="12"/>
                <w:szCs w:val="12"/>
              </w:rPr>
            </w:pPr>
          </w:p>
        </w:tc>
      </w:tr>
    </w:tbl>
    <w:p w:rsidR="00DA627F" w:rsidRDefault="00DA627F">
      <w:pPr>
        <w:rPr>
          <w:rFonts w:ascii="Simplified Arabic" w:eastAsia="Simplified Arabic" w:hAnsi="Simplified Arabic" w:cs="Simplified Arabic"/>
          <w:b/>
          <w:lang w:bidi="ar-JO"/>
        </w:rPr>
      </w:pPr>
      <w:bookmarkStart w:id="0" w:name="_gjdgxs" w:colFirst="0" w:colLast="0"/>
      <w:bookmarkEnd w:id="0"/>
    </w:p>
    <w:p w:rsidR="00DA627F" w:rsidRDefault="00DA627F">
      <w:pPr>
        <w:ind w:left="368"/>
        <w:jc w:val="both"/>
        <w:rPr>
          <w:rFonts w:ascii="Simplified Arabic" w:eastAsia="Simplified Arabic" w:hAnsi="Simplified Arabic" w:cs="Simplified Arabic"/>
          <w:b/>
          <w:sz w:val="22"/>
          <w:szCs w:val="22"/>
        </w:rPr>
      </w:pPr>
    </w:p>
    <w:tbl>
      <w:tblPr>
        <w:tblStyle w:val="afffffffff4"/>
        <w:bidiVisual/>
        <w:tblW w:w="3158" w:type="dxa"/>
        <w:tblInd w:w="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8"/>
      </w:tblGrid>
      <w:tr w:rsidR="00DA627F" w:rsidTr="009F4825">
        <w:trPr>
          <w:trHeight w:val="3080"/>
        </w:trPr>
        <w:tc>
          <w:tcPr>
            <w:tcW w:w="3158" w:type="dxa"/>
          </w:tcPr>
          <w:p w:rsidR="00DA627F" w:rsidRDefault="009F4825" w:rsidP="009F4825">
            <w:pPr>
              <w:bidi w:val="0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noProof/>
              </w:rPr>
              <w:drawing>
                <wp:inline distT="0" distB="0" distL="0" distR="0" wp14:anchorId="6524583D" wp14:editId="3E5A06C9">
                  <wp:extent cx="1868170" cy="21253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a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212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27F" w:rsidRDefault="00DA627F">
      <w:pPr>
        <w:jc w:val="both"/>
        <w:rPr>
          <w:rFonts w:ascii="Simplified Arabic" w:eastAsia="Simplified Arabic" w:hAnsi="Simplified Arabic" w:cs="Simplified Arabic"/>
          <w:b/>
          <w:sz w:val="22"/>
          <w:szCs w:val="22"/>
        </w:rPr>
      </w:pPr>
    </w:p>
    <w:p w:rsidR="00DA627F" w:rsidRDefault="00DA627F">
      <w:pPr>
        <w:ind w:left="360"/>
        <w:jc w:val="both"/>
        <w:rPr>
          <w:rFonts w:ascii="Simplified Arabic" w:eastAsia="Simplified Arabic" w:hAnsi="Simplified Arabic" w:cs="Simplified Arabic"/>
          <w:b/>
          <w:sz w:val="22"/>
          <w:szCs w:val="22"/>
        </w:rPr>
      </w:pPr>
    </w:p>
    <w:p w:rsidR="00DA627F" w:rsidRPr="001E082A" w:rsidRDefault="009F4825" w:rsidP="001E082A">
      <w:pPr>
        <w:bidi w:val="0"/>
        <w:spacing w:line="360" w:lineRule="auto"/>
        <w:ind w:left="-426"/>
        <w:rPr>
          <w:rtl/>
        </w:rPr>
      </w:pPr>
      <w:r w:rsidRPr="001E082A">
        <w:rPr>
          <w:rFonts w:ascii="Simplified Arabic" w:eastAsia="Simplified Arabic" w:hAnsi="Simplified Arabic" w:cs="Simplified Arabic"/>
          <w:b/>
        </w:rPr>
        <w:t>Personal Information</w:t>
      </w:r>
      <w:r w:rsidRPr="001E082A">
        <w:rPr>
          <w:rFonts w:ascii="Simplified Arabic" w:eastAsia="Simplified Arabic" w:hAnsi="Simplified Arabic" w:cs="Simplified Arabic"/>
          <w:b/>
          <w:rtl/>
        </w:rPr>
        <w:t>:</w:t>
      </w:r>
    </w:p>
    <w:p w:rsidR="009F4825" w:rsidRPr="009F4825" w:rsidRDefault="009F4825">
      <w:pPr>
        <w:rPr>
          <w:sz w:val="8"/>
          <w:szCs w:val="8"/>
          <w:lang w:bidi="ar-JO"/>
        </w:rPr>
      </w:pPr>
    </w:p>
    <w:tbl>
      <w:tblPr>
        <w:tblStyle w:val="afffffffff5"/>
        <w:bidiVisual/>
        <w:tblW w:w="89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1559"/>
        <w:gridCol w:w="1134"/>
        <w:gridCol w:w="1276"/>
        <w:gridCol w:w="3544"/>
      </w:tblGrid>
      <w:tr w:rsidR="00DA627F" w:rsidTr="009F4825">
        <w:tc>
          <w:tcPr>
            <w:tcW w:w="1468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Date of Birth</w:t>
            </w:r>
          </w:p>
        </w:tc>
        <w:tc>
          <w:tcPr>
            <w:tcW w:w="1559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Marital Status</w:t>
            </w:r>
          </w:p>
        </w:tc>
        <w:tc>
          <w:tcPr>
            <w:tcW w:w="1134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Religion</w:t>
            </w:r>
          </w:p>
        </w:tc>
        <w:tc>
          <w:tcPr>
            <w:tcW w:w="1276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Nationality</w:t>
            </w:r>
          </w:p>
        </w:tc>
        <w:tc>
          <w:tcPr>
            <w:tcW w:w="3544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The name</w:t>
            </w:r>
          </w:p>
        </w:tc>
      </w:tr>
      <w:tr w:rsidR="009F4825" w:rsidTr="009F4825">
        <w:trPr>
          <w:trHeight w:val="440"/>
        </w:trPr>
        <w:tc>
          <w:tcPr>
            <w:tcW w:w="1468" w:type="dxa"/>
          </w:tcPr>
          <w:p w:rsidR="009F4825" w:rsidRPr="009F4825" w:rsidRDefault="009F4825" w:rsidP="001E082A">
            <w:pPr>
              <w:bidi w:val="0"/>
              <w:ind w:left="-58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2/4/1983</w:t>
            </w:r>
          </w:p>
        </w:tc>
        <w:tc>
          <w:tcPr>
            <w:tcW w:w="1559" w:type="dxa"/>
          </w:tcPr>
          <w:p w:rsidR="009F4825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Married</w:t>
            </w:r>
            <w:r w:rsidRPr="009F4825">
              <w:rPr>
                <w:rFonts w:ascii="Simplified Arabic" w:eastAsia="Simplified Arabic" w:hAnsi="Simplified Arabic" w:cs="Simplified Arabic"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9F4825" w:rsidRPr="009F4825" w:rsidRDefault="009F4825" w:rsidP="001E082A">
            <w:pPr>
              <w:bidi w:val="0"/>
              <w:ind w:left="-58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Muslim</w:t>
            </w:r>
          </w:p>
        </w:tc>
        <w:tc>
          <w:tcPr>
            <w:tcW w:w="1276" w:type="dxa"/>
          </w:tcPr>
          <w:p w:rsidR="009F4825" w:rsidRPr="009F4825" w:rsidRDefault="009F4825" w:rsidP="001E082A">
            <w:pPr>
              <w:bidi w:val="0"/>
              <w:ind w:left="-58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Jordanian</w:t>
            </w:r>
          </w:p>
          <w:p w:rsidR="009F4825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</w:p>
        </w:tc>
        <w:tc>
          <w:tcPr>
            <w:tcW w:w="3544" w:type="dxa"/>
          </w:tcPr>
          <w:p w:rsidR="009F4825" w:rsidRPr="009F4825" w:rsidRDefault="009F4825" w:rsidP="001E082A">
            <w:pPr>
              <w:bidi w:val="0"/>
              <w:ind w:left="-58"/>
              <w:jc w:val="right"/>
              <w:rPr>
                <w:rFonts w:ascii="Simplified Arabic" w:eastAsia="Simplified Arabic" w:hAnsi="Simplified Arabic" w:cs="Simplified Arabic"/>
                <w:bCs/>
              </w:rPr>
            </w:pPr>
            <w:r>
              <w:rPr>
                <w:rFonts w:ascii="Simplified Arabic" w:eastAsia="Simplified Arabic" w:hAnsi="Simplified Arabic" w:cs="Simplified Arabic"/>
                <w:bCs/>
              </w:rPr>
              <w:t>Dr</w:t>
            </w:r>
            <w:r w:rsidRPr="009F4825">
              <w:rPr>
                <w:rFonts w:ascii="Simplified Arabic" w:eastAsia="Simplified Arabic" w:hAnsi="Simplified Arabic" w:cs="Simplified Arabic"/>
                <w:bCs/>
              </w:rPr>
              <w:t xml:space="preserve">. </w:t>
            </w:r>
            <w:proofErr w:type="spellStart"/>
            <w:r w:rsidRPr="009F4825">
              <w:rPr>
                <w:rFonts w:ascii="Simplified Arabic" w:eastAsia="Simplified Arabic" w:hAnsi="Simplified Arabic" w:cs="Simplified Arabic"/>
                <w:bCs/>
              </w:rPr>
              <w:t>Alaa</w:t>
            </w:r>
            <w:proofErr w:type="spellEnd"/>
            <w:r w:rsidRPr="009F4825">
              <w:rPr>
                <w:rFonts w:ascii="Simplified Arabic" w:eastAsia="Simplified Arabic" w:hAnsi="Simplified Arabic" w:cs="Simplified Arabic"/>
                <w:bCs/>
              </w:rPr>
              <w:t xml:space="preserve"> </w:t>
            </w:r>
            <w:proofErr w:type="spellStart"/>
            <w:r w:rsidRPr="009F4825">
              <w:rPr>
                <w:rFonts w:ascii="Simplified Arabic" w:eastAsia="Simplified Arabic" w:hAnsi="Simplified Arabic" w:cs="Simplified Arabic"/>
                <w:bCs/>
              </w:rPr>
              <w:t>Majed</w:t>
            </w:r>
            <w:proofErr w:type="spellEnd"/>
            <w:r w:rsidRPr="009F4825">
              <w:rPr>
                <w:rFonts w:ascii="Simplified Arabic" w:eastAsia="Simplified Arabic" w:hAnsi="Simplified Arabic" w:cs="Simplified Arabic"/>
                <w:bCs/>
              </w:rPr>
              <w:t xml:space="preserve"> Ahmed </w:t>
            </w:r>
            <w:proofErr w:type="spellStart"/>
            <w:r w:rsidRPr="009F4825">
              <w:rPr>
                <w:rFonts w:ascii="Simplified Arabic" w:eastAsia="Simplified Arabic" w:hAnsi="Simplified Arabic" w:cs="Simplified Arabic"/>
                <w:bCs/>
              </w:rPr>
              <w:t>Bani</w:t>
            </w:r>
            <w:proofErr w:type="spellEnd"/>
            <w:r w:rsidRPr="009F4825">
              <w:rPr>
                <w:rFonts w:ascii="Simplified Arabic" w:eastAsia="Simplified Arabic" w:hAnsi="Simplified Arabic" w:cs="Simplified Arabic"/>
                <w:bCs/>
              </w:rPr>
              <w:t xml:space="preserve"> </w:t>
            </w:r>
            <w:proofErr w:type="spellStart"/>
            <w:r w:rsidRPr="009F4825">
              <w:rPr>
                <w:rFonts w:ascii="Simplified Arabic" w:eastAsia="Simplified Arabic" w:hAnsi="Simplified Arabic" w:cs="Simplified Arabic"/>
                <w:bCs/>
              </w:rPr>
              <w:t>Younes</w:t>
            </w:r>
            <w:proofErr w:type="spellEnd"/>
          </w:p>
        </w:tc>
      </w:tr>
    </w:tbl>
    <w:p w:rsidR="00DA627F" w:rsidRDefault="00DA627F">
      <w:pPr>
        <w:ind w:left="368"/>
        <w:jc w:val="both"/>
        <w:rPr>
          <w:rFonts w:ascii="Simplified Arabic" w:eastAsia="Simplified Arabic" w:hAnsi="Simplified Arabic" w:cs="Simplified Arabic"/>
          <w:b/>
          <w:sz w:val="22"/>
          <w:szCs w:val="22"/>
          <w:lang w:bidi="ar-JO"/>
        </w:rPr>
      </w:pPr>
    </w:p>
    <w:p w:rsidR="00DA627F" w:rsidRPr="001E082A" w:rsidRDefault="009F4825" w:rsidP="001E082A">
      <w:pPr>
        <w:bidi w:val="0"/>
        <w:spacing w:line="360" w:lineRule="auto"/>
        <w:ind w:left="-426"/>
        <w:jc w:val="both"/>
        <w:rPr>
          <w:b/>
        </w:rPr>
      </w:pPr>
      <w:r w:rsidRPr="001E082A">
        <w:rPr>
          <w:rFonts w:ascii="Simplified Arabic" w:eastAsia="Simplified Arabic" w:hAnsi="Simplified Arabic" w:cs="Simplified Arabic"/>
          <w:b/>
          <w:rtl/>
        </w:rPr>
        <w:t xml:space="preserve"> </w:t>
      </w:r>
      <w:r w:rsidRPr="001E082A">
        <w:rPr>
          <w:rFonts w:ascii="Simplified Arabic" w:eastAsia="Simplified Arabic" w:hAnsi="Simplified Arabic" w:cs="Simplified Arabic"/>
          <w:b/>
        </w:rPr>
        <w:t>Contact information</w:t>
      </w:r>
      <w:r w:rsidRPr="001E082A">
        <w:rPr>
          <w:rFonts w:ascii="Simplified Arabic" w:eastAsia="Simplified Arabic" w:hAnsi="Simplified Arabic" w:cs="Simplified Arabic"/>
          <w:b/>
          <w:rtl/>
        </w:rPr>
        <w:t>:</w:t>
      </w:r>
    </w:p>
    <w:tbl>
      <w:tblPr>
        <w:tblStyle w:val="afffffffff6"/>
        <w:bidiVisual/>
        <w:tblW w:w="89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1"/>
        <w:gridCol w:w="1701"/>
        <w:gridCol w:w="3119"/>
      </w:tblGrid>
      <w:tr w:rsidR="00DA627F" w:rsidTr="009F4825">
        <w:tc>
          <w:tcPr>
            <w:tcW w:w="4161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  <w:rtl/>
                <w:lang w:bidi="ar-JO"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Email</w:t>
            </w:r>
          </w:p>
        </w:tc>
        <w:tc>
          <w:tcPr>
            <w:tcW w:w="1701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Telephone</w:t>
            </w:r>
          </w:p>
        </w:tc>
        <w:tc>
          <w:tcPr>
            <w:tcW w:w="3119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The Address</w:t>
            </w:r>
          </w:p>
        </w:tc>
      </w:tr>
      <w:tr w:rsidR="00DA627F" w:rsidTr="009F4825">
        <w:trPr>
          <w:trHeight w:val="520"/>
        </w:trPr>
        <w:tc>
          <w:tcPr>
            <w:tcW w:w="4161" w:type="dxa"/>
          </w:tcPr>
          <w:p w:rsidR="00DA627F" w:rsidRPr="009F4825" w:rsidRDefault="00A42E4E" w:rsidP="001E082A">
            <w:pPr>
              <w:bidi w:val="0"/>
              <w:ind w:left="-58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hyperlink r:id="rId9" w:history="1">
              <w:r w:rsidR="009F4825" w:rsidRPr="006B281C">
                <w:rPr>
                  <w:rStyle w:val="Hyperlink"/>
                  <w:rFonts w:ascii="Simplified Arabic" w:hAnsi="Simplified Arabic" w:cs="Simplified Arabic"/>
                  <w:bCs/>
                </w:rPr>
                <w:t>a.bneyounes@jpu.edu.jo</w:t>
              </w:r>
            </w:hyperlink>
            <w:r w:rsidR="009F4825">
              <w:rPr>
                <w:rFonts w:ascii="Simplified Arabic" w:eastAsia="Simplified Arabic" w:hAnsi="Simplified Arabic" w:cs="Simplified Arabic"/>
                <w:bCs/>
              </w:rPr>
              <w:t xml:space="preserve"> </w:t>
            </w:r>
          </w:p>
        </w:tc>
        <w:tc>
          <w:tcPr>
            <w:tcW w:w="1701" w:type="dxa"/>
          </w:tcPr>
          <w:p w:rsidR="00DA627F" w:rsidRPr="009F4825" w:rsidRDefault="00885237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 xml:space="preserve">0772272782 </w:t>
            </w:r>
          </w:p>
        </w:tc>
        <w:tc>
          <w:tcPr>
            <w:tcW w:w="3119" w:type="dxa"/>
          </w:tcPr>
          <w:p w:rsidR="00DA627F" w:rsidRPr="009F4825" w:rsidRDefault="009F4825" w:rsidP="001E082A">
            <w:pPr>
              <w:bidi w:val="0"/>
              <w:ind w:left="-58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  <w:lang w:bidi="ar-JO"/>
              </w:rPr>
              <w:t xml:space="preserve">Al </w:t>
            </w:r>
            <w:proofErr w:type="spellStart"/>
            <w:r w:rsidRPr="009F4825">
              <w:rPr>
                <w:rFonts w:ascii="Simplified Arabic" w:eastAsia="Simplified Arabic" w:hAnsi="Simplified Arabic" w:cs="Simplified Arabic"/>
                <w:bCs/>
                <w:lang w:bidi="ar-JO"/>
              </w:rPr>
              <w:t>Jubeiha</w:t>
            </w:r>
            <w:proofErr w:type="spellEnd"/>
          </w:p>
        </w:tc>
      </w:tr>
    </w:tbl>
    <w:p w:rsidR="001E082A" w:rsidRDefault="001E082A" w:rsidP="001E082A">
      <w:pPr>
        <w:bidi w:val="0"/>
        <w:ind w:left="-284"/>
        <w:jc w:val="both"/>
        <w:rPr>
          <w:rFonts w:ascii="Simplified Arabic" w:eastAsia="Simplified Arabic" w:hAnsi="Simplified Arabic" w:cs="Simplified Arabic"/>
          <w:b/>
          <w:sz w:val="22"/>
          <w:szCs w:val="22"/>
        </w:rPr>
      </w:pPr>
    </w:p>
    <w:p w:rsidR="00DA627F" w:rsidRPr="001E082A" w:rsidRDefault="001E082A" w:rsidP="001E082A">
      <w:pPr>
        <w:bidi w:val="0"/>
        <w:spacing w:line="360" w:lineRule="auto"/>
        <w:ind w:left="-284"/>
        <w:jc w:val="both"/>
        <w:rPr>
          <w:b/>
        </w:rPr>
      </w:pPr>
      <w:r w:rsidRPr="001E082A">
        <w:rPr>
          <w:rFonts w:ascii="Simplified Arabic" w:eastAsia="Simplified Arabic" w:hAnsi="Simplified Arabic" w:cs="Simplified Arabic"/>
          <w:b/>
        </w:rPr>
        <w:t>Academic qualifications</w:t>
      </w:r>
      <w:r w:rsidRPr="001E082A">
        <w:rPr>
          <w:rFonts w:ascii="Simplified Arabic" w:eastAsia="Simplified Arabic" w:hAnsi="Simplified Arabic" w:cs="Simplified Arabic"/>
          <w:b/>
          <w:rtl/>
        </w:rPr>
        <w:t>:</w:t>
      </w:r>
    </w:p>
    <w:tbl>
      <w:tblPr>
        <w:tblStyle w:val="afffffffff7"/>
        <w:bidiVisual/>
        <w:tblW w:w="89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2835"/>
        <w:gridCol w:w="1276"/>
        <w:gridCol w:w="1843"/>
        <w:gridCol w:w="1276"/>
      </w:tblGrid>
      <w:tr w:rsidR="00DA627F" w:rsidTr="001E082A">
        <w:trPr>
          <w:trHeight w:val="420"/>
        </w:trPr>
        <w:tc>
          <w:tcPr>
            <w:tcW w:w="1751" w:type="dxa"/>
          </w:tcPr>
          <w:p w:rsidR="00DA627F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Specialization</w:t>
            </w:r>
          </w:p>
        </w:tc>
        <w:tc>
          <w:tcPr>
            <w:tcW w:w="2835" w:type="dxa"/>
          </w:tcPr>
          <w:p w:rsidR="00DA627F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University Name</w:t>
            </w:r>
          </w:p>
        </w:tc>
        <w:tc>
          <w:tcPr>
            <w:tcW w:w="1276" w:type="dxa"/>
          </w:tcPr>
          <w:p w:rsidR="00DA627F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Rating</w:t>
            </w:r>
          </w:p>
        </w:tc>
        <w:tc>
          <w:tcPr>
            <w:tcW w:w="1843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  <w:rtl/>
                <w:lang w:bidi="ar-JO"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Graduation Date</w:t>
            </w:r>
          </w:p>
        </w:tc>
        <w:tc>
          <w:tcPr>
            <w:tcW w:w="1276" w:type="dxa"/>
          </w:tcPr>
          <w:p w:rsidR="00DA627F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9F4825">
              <w:rPr>
                <w:rFonts w:ascii="Simplified Arabic" w:eastAsia="Simplified Arabic" w:hAnsi="Simplified Arabic" w:cs="Simplified Arabic"/>
                <w:b/>
              </w:rPr>
              <w:t>Qualified</w:t>
            </w: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</w:tr>
      <w:tr w:rsidR="00DA627F" w:rsidTr="001E082A">
        <w:trPr>
          <w:trHeight w:val="440"/>
        </w:trPr>
        <w:tc>
          <w:tcPr>
            <w:tcW w:w="1751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Law</w:t>
            </w:r>
          </w:p>
        </w:tc>
        <w:tc>
          <w:tcPr>
            <w:tcW w:w="2835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University of Jordan</w:t>
            </w:r>
          </w:p>
        </w:tc>
        <w:tc>
          <w:tcPr>
            <w:tcW w:w="1276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Good</w:t>
            </w:r>
          </w:p>
        </w:tc>
        <w:tc>
          <w:tcPr>
            <w:tcW w:w="1843" w:type="dxa"/>
          </w:tcPr>
          <w:p w:rsidR="00DA627F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2005</w:t>
            </w:r>
          </w:p>
        </w:tc>
        <w:tc>
          <w:tcPr>
            <w:tcW w:w="1276" w:type="dxa"/>
          </w:tcPr>
          <w:p w:rsidR="00DA627F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BA</w:t>
            </w:r>
          </w:p>
        </w:tc>
      </w:tr>
      <w:tr w:rsidR="00DA627F" w:rsidTr="001E082A">
        <w:trPr>
          <w:trHeight w:val="480"/>
        </w:trPr>
        <w:tc>
          <w:tcPr>
            <w:tcW w:w="1751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Private Law</w:t>
            </w:r>
          </w:p>
        </w:tc>
        <w:tc>
          <w:tcPr>
            <w:tcW w:w="2835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University of Jordan</w:t>
            </w:r>
          </w:p>
        </w:tc>
        <w:tc>
          <w:tcPr>
            <w:tcW w:w="1276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Very Good</w:t>
            </w:r>
          </w:p>
        </w:tc>
        <w:tc>
          <w:tcPr>
            <w:tcW w:w="1843" w:type="dxa"/>
          </w:tcPr>
          <w:p w:rsidR="00DA627F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2010</w:t>
            </w:r>
          </w:p>
        </w:tc>
        <w:tc>
          <w:tcPr>
            <w:tcW w:w="1276" w:type="dxa"/>
          </w:tcPr>
          <w:p w:rsidR="00DA627F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Master's</w:t>
            </w:r>
          </w:p>
        </w:tc>
      </w:tr>
      <w:tr w:rsidR="00DA627F" w:rsidTr="001E082A">
        <w:trPr>
          <w:trHeight w:val="480"/>
        </w:trPr>
        <w:tc>
          <w:tcPr>
            <w:tcW w:w="1751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>
              <w:rPr>
                <w:rFonts w:ascii="Simplified Arabic" w:eastAsia="Simplified Arabic" w:hAnsi="Simplified Arabic" w:cs="Simplified Arabic"/>
                <w:bCs/>
              </w:rPr>
              <w:t>Private/C</w:t>
            </w:r>
            <w:r w:rsidRPr="001E082A">
              <w:rPr>
                <w:rFonts w:ascii="Simplified Arabic" w:eastAsia="Simplified Arabic" w:hAnsi="Simplified Arabic" w:cs="Simplified Arabic"/>
                <w:bCs/>
              </w:rPr>
              <w:t>ivil law</w:t>
            </w:r>
          </w:p>
        </w:tc>
        <w:tc>
          <w:tcPr>
            <w:tcW w:w="2835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International University of Islamic Sciences</w:t>
            </w:r>
          </w:p>
        </w:tc>
        <w:tc>
          <w:tcPr>
            <w:tcW w:w="1276" w:type="dxa"/>
          </w:tcPr>
          <w:p w:rsidR="00DA627F" w:rsidRDefault="00874417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1843" w:type="dxa"/>
          </w:tcPr>
          <w:p w:rsidR="00DA627F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2016</w:t>
            </w:r>
          </w:p>
        </w:tc>
        <w:tc>
          <w:tcPr>
            <w:tcW w:w="1276" w:type="dxa"/>
          </w:tcPr>
          <w:p w:rsidR="00DA627F" w:rsidRPr="009F4825" w:rsidRDefault="009F4825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9F4825">
              <w:rPr>
                <w:rFonts w:ascii="Simplified Arabic" w:eastAsia="Simplified Arabic" w:hAnsi="Simplified Arabic" w:cs="Simplified Arabic"/>
                <w:bCs/>
              </w:rPr>
              <w:t>PhD</w:t>
            </w:r>
          </w:p>
        </w:tc>
      </w:tr>
      <w:tr w:rsidR="00DA627F" w:rsidTr="009F4825">
        <w:trPr>
          <w:trHeight w:val="480"/>
        </w:trPr>
        <w:tc>
          <w:tcPr>
            <w:tcW w:w="8981" w:type="dxa"/>
            <w:gridSpan w:val="5"/>
          </w:tcPr>
          <w:p w:rsidR="00DA627F" w:rsidRPr="001E082A" w:rsidRDefault="001E082A" w:rsidP="001E082A">
            <w:pPr>
              <w:bidi w:val="0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The title of the doctoral thesis is “The Impact of Intentional Error on the Responsibility of the Insured in the Jordanian Law.”</w:t>
            </w:r>
          </w:p>
        </w:tc>
      </w:tr>
    </w:tbl>
    <w:p w:rsidR="001E082A" w:rsidRPr="001E082A" w:rsidRDefault="001E082A" w:rsidP="001E082A">
      <w:pPr>
        <w:ind w:left="368"/>
        <w:jc w:val="both"/>
        <w:rPr>
          <w:b/>
          <w:sz w:val="22"/>
          <w:szCs w:val="22"/>
        </w:rPr>
      </w:pPr>
    </w:p>
    <w:p w:rsidR="001E082A" w:rsidRPr="001E082A" w:rsidRDefault="001E082A" w:rsidP="001E082A">
      <w:pPr>
        <w:ind w:left="368"/>
        <w:jc w:val="both"/>
        <w:rPr>
          <w:b/>
          <w:sz w:val="22"/>
          <w:szCs w:val="22"/>
          <w:lang w:bidi="ar-JO"/>
        </w:rPr>
      </w:pPr>
    </w:p>
    <w:p w:rsidR="00DA627F" w:rsidRPr="001E082A" w:rsidRDefault="001E082A" w:rsidP="001E082A">
      <w:pPr>
        <w:bidi w:val="0"/>
        <w:spacing w:line="360" w:lineRule="auto"/>
        <w:jc w:val="both"/>
        <w:rPr>
          <w:rFonts w:ascii="Simplified Arabic" w:hAnsi="Simplified Arabic" w:cs="Simplified Arabic"/>
          <w:b/>
        </w:rPr>
      </w:pPr>
      <w:r w:rsidRPr="001E082A">
        <w:rPr>
          <w:rFonts w:ascii="Simplified Arabic" w:eastAsia="Simplified Arabic" w:hAnsi="Simplified Arabic" w:cs="Simplified Arabic"/>
          <w:b/>
        </w:rPr>
        <w:t>Experiences</w:t>
      </w:r>
      <w:r w:rsidRPr="001E082A">
        <w:rPr>
          <w:rFonts w:ascii="Simplified Arabic" w:eastAsia="Simplified Arabic" w:hAnsi="Simplified Arabic" w:cs="Simplified Arabic"/>
          <w:b/>
          <w:rtl/>
        </w:rPr>
        <w:t>:</w:t>
      </w:r>
    </w:p>
    <w:tbl>
      <w:tblPr>
        <w:tblStyle w:val="afffffffff8"/>
        <w:bidiVisual/>
        <w:tblW w:w="8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1989"/>
        <w:gridCol w:w="1984"/>
        <w:gridCol w:w="1701"/>
        <w:gridCol w:w="1986"/>
      </w:tblGrid>
      <w:tr w:rsidR="00DA627F" w:rsidTr="001E082A">
        <w:trPr>
          <w:trHeight w:val="480"/>
        </w:trPr>
        <w:tc>
          <w:tcPr>
            <w:tcW w:w="1180" w:type="dxa"/>
          </w:tcPr>
          <w:p w:rsidR="00DA627F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The Place</w:t>
            </w:r>
          </w:p>
        </w:tc>
        <w:tc>
          <w:tcPr>
            <w:tcW w:w="1989" w:type="dxa"/>
          </w:tcPr>
          <w:p w:rsidR="00DA627F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Specialization</w:t>
            </w:r>
          </w:p>
        </w:tc>
        <w:tc>
          <w:tcPr>
            <w:tcW w:w="1984" w:type="dxa"/>
          </w:tcPr>
          <w:p w:rsidR="00DA627F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From</w:t>
            </w:r>
            <w:r>
              <w:rPr>
                <w:rFonts w:ascii="Simplified Arabic" w:eastAsia="Simplified Arabic" w:hAnsi="Simplified Arabic" w:cs="Simplified Arabic"/>
                <w:b/>
              </w:rPr>
              <w:t xml:space="preserve"> –</w:t>
            </w:r>
            <w:r w:rsidRPr="001E082A"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</w:rPr>
              <w:t>T</w:t>
            </w:r>
            <w:r w:rsidRPr="001E082A">
              <w:rPr>
                <w:rFonts w:ascii="Simplified Arabic" w:eastAsia="Simplified Arabic" w:hAnsi="Simplified Arabic" w:cs="Simplified Arabic"/>
                <w:b/>
              </w:rPr>
              <w:t>o</w:t>
            </w: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701" w:type="dxa"/>
          </w:tcPr>
          <w:p w:rsidR="00DA627F" w:rsidRDefault="00885237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  <w:rtl/>
                <w:lang w:bidi="ar-JO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1E082A" w:rsidRPr="001E082A">
              <w:rPr>
                <w:rFonts w:ascii="Simplified Arabic" w:eastAsia="Simplified Arabic" w:hAnsi="Simplified Arabic" w:cs="Simplified Arabic"/>
                <w:b/>
              </w:rPr>
              <w:t>Years of work</w:t>
            </w:r>
          </w:p>
        </w:tc>
        <w:tc>
          <w:tcPr>
            <w:tcW w:w="1986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1E082A">
              <w:rPr>
                <w:rFonts w:ascii="Simplified Arabic" w:eastAsia="Simplified Arabic" w:hAnsi="Simplified Arabic" w:cs="Simplified Arabic"/>
                <w:b/>
              </w:rPr>
              <w:t>Position and work</w:t>
            </w:r>
          </w:p>
        </w:tc>
      </w:tr>
      <w:tr w:rsidR="00DA627F" w:rsidTr="001E082A">
        <w:trPr>
          <w:trHeight w:val="440"/>
        </w:trPr>
        <w:tc>
          <w:tcPr>
            <w:tcW w:w="1180" w:type="dxa"/>
          </w:tcPr>
          <w:p w:rsidR="00DA627F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  <w:rtl/>
                <w:lang w:bidi="ar-JO"/>
              </w:rPr>
            </w:pPr>
          </w:p>
        </w:tc>
        <w:tc>
          <w:tcPr>
            <w:tcW w:w="1989" w:type="dxa"/>
          </w:tcPr>
          <w:p w:rsidR="00DA627F" w:rsidRPr="001E082A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</w:p>
        </w:tc>
        <w:tc>
          <w:tcPr>
            <w:tcW w:w="1984" w:type="dxa"/>
          </w:tcPr>
          <w:p w:rsidR="00DA627F" w:rsidRPr="001E082A" w:rsidRDefault="00885237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2014_2019</w:t>
            </w:r>
          </w:p>
        </w:tc>
        <w:tc>
          <w:tcPr>
            <w:tcW w:w="1701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5</w:t>
            </w:r>
          </w:p>
        </w:tc>
        <w:tc>
          <w:tcPr>
            <w:tcW w:w="1986" w:type="dxa"/>
          </w:tcPr>
          <w:p w:rsidR="00DA627F" w:rsidRPr="001E082A" w:rsidRDefault="001E082A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1E082A">
              <w:rPr>
                <w:rFonts w:ascii="Simplified Arabic" w:eastAsia="Simplified Arabic" w:hAnsi="Simplified Arabic" w:cs="Simplified Arabic"/>
                <w:bCs/>
              </w:rPr>
              <w:t>Ministry of Justice</w:t>
            </w:r>
          </w:p>
        </w:tc>
      </w:tr>
      <w:tr w:rsidR="00DA627F" w:rsidTr="001E082A">
        <w:trPr>
          <w:trHeight w:val="480"/>
        </w:trPr>
        <w:tc>
          <w:tcPr>
            <w:tcW w:w="1180" w:type="dxa"/>
          </w:tcPr>
          <w:p w:rsidR="00DA627F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989" w:type="dxa"/>
          </w:tcPr>
          <w:p w:rsidR="00DA627F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984" w:type="dxa"/>
          </w:tcPr>
          <w:p w:rsidR="00DA627F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701" w:type="dxa"/>
          </w:tcPr>
          <w:p w:rsidR="00DA627F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986" w:type="dxa"/>
          </w:tcPr>
          <w:p w:rsidR="00DA627F" w:rsidRDefault="00DA627F" w:rsidP="001E082A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</w:tr>
    </w:tbl>
    <w:p w:rsidR="00B07921" w:rsidRDefault="00B07921" w:rsidP="001E082A">
      <w:pPr>
        <w:bidi w:val="0"/>
        <w:jc w:val="both"/>
        <w:rPr>
          <w:rFonts w:ascii="Simplified Arabic" w:eastAsia="Simplified Arabic" w:hAnsi="Simplified Arabic" w:cs="Simplified Arabic"/>
          <w:b/>
          <w:sz w:val="22"/>
          <w:szCs w:val="22"/>
          <w:rtl/>
          <w:lang w:bidi="ar-JO"/>
        </w:rPr>
      </w:pPr>
    </w:p>
    <w:p w:rsidR="001E082A" w:rsidRPr="00B07921" w:rsidRDefault="001E082A" w:rsidP="00B07921">
      <w:pPr>
        <w:bidi w:val="0"/>
        <w:spacing w:line="276" w:lineRule="auto"/>
        <w:ind w:left="-142"/>
        <w:jc w:val="both"/>
        <w:rPr>
          <w:rFonts w:ascii="Simplified Arabic" w:eastAsia="Simplified Arabic" w:hAnsi="Simplified Arabic" w:cs="Simplified Arabic"/>
          <w:b/>
        </w:rPr>
      </w:pPr>
      <w:r w:rsidRPr="001E082A">
        <w:rPr>
          <w:rFonts w:ascii="Simplified Arabic" w:eastAsia="Simplified Arabic" w:hAnsi="Simplified Arabic" w:cs="Simplified Arabic"/>
          <w:b/>
          <w:sz w:val="22"/>
          <w:szCs w:val="22"/>
          <w:rtl/>
        </w:rPr>
        <w:t xml:space="preserve"> </w:t>
      </w:r>
      <w:r w:rsidRPr="00B07921">
        <w:rPr>
          <w:rFonts w:ascii="Simplified Arabic" w:eastAsia="Simplified Arabic" w:hAnsi="Simplified Arabic" w:cs="Simplified Arabic"/>
          <w:b/>
        </w:rPr>
        <w:t>Scientific Publications</w:t>
      </w:r>
      <w:r w:rsidRPr="00B07921">
        <w:rPr>
          <w:rFonts w:ascii="Simplified Arabic" w:eastAsia="Simplified Arabic" w:hAnsi="Simplified Arabic" w:cs="Simplified Arabic"/>
          <w:b/>
          <w:rtl/>
        </w:rPr>
        <w:t>:</w:t>
      </w:r>
    </w:p>
    <w:p w:rsidR="00DA627F" w:rsidRPr="00B07921" w:rsidRDefault="001E082A" w:rsidP="00B07921">
      <w:pPr>
        <w:bidi w:val="0"/>
        <w:spacing w:line="276" w:lineRule="auto"/>
        <w:jc w:val="both"/>
        <w:rPr>
          <w:b/>
        </w:rPr>
      </w:pPr>
      <w:r w:rsidRPr="00B07921">
        <w:rPr>
          <w:rFonts w:ascii="Simplified Arabic" w:eastAsia="Simplified Arabic" w:hAnsi="Simplified Arabic" w:cs="Simplified Arabic"/>
          <w:b/>
          <w:rtl/>
        </w:rPr>
        <w:t xml:space="preserve"> </w:t>
      </w:r>
      <w:r w:rsidRPr="00B07921">
        <w:rPr>
          <w:rFonts w:ascii="Simplified Arabic" w:eastAsia="Simplified Arabic" w:hAnsi="Simplified Arabic" w:cs="Simplified Arabic"/>
          <w:b/>
        </w:rPr>
        <w:t>First: Books</w:t>
      </w:r>
      <w:r w:rsidRPr="00B07921">
        <w:rPr>
          <w:rFonts w:ascii="Simplified Arabic" w:eastAsia="Simplified Arabic" w:hAnsi="Simplified Arabic" w:cs="Simplified Arabic"/>
          <w:b/>
          <w:rtl/>
        </w:rPr>
        <w:t>:</w:t>
      </w:r>
    </w:p>
    <w:tbl>
      <w:tblPr>
        <w:tblStyle w:val="afffffffff9"/>
        <w:bidiVisual/>
        <w:tblW w:w="9214" w:type="dxa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5"/>
        <w:gridCol w:w="2126"/>
        <w:gridCol w:w="2127"/>
      </w:tblGrid>
      <w:tr w:rsidR="00DA627F" w:rsidTr="00B07921">
        <w:trPr>
          <w:trHeight w:val="400"/>
        </w:trPr>
        <w:tc>
          <w:tcPr>
            <w:tcW w:w="1276" w:type="dxa"/>
          </w:tcPr>
          <w:p w:rsidR="00DA627F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B07921">
              <w:rPr>
                <w:rFonts w:ascii="Simplified Arabic" w:eastAsia="Simplified Arabic" w:hAnsi="Simplified Arabic" w:cs="Simplified Arabic"/>
                <w:b/>
              </w:rPr>
              <w:t>The Year</w:t>
            </w:r>
          </w:p>
        </w:tc>
        <w:tc>
          <w:tcPr>
            <w:tcW w:w="3685" w:type="dxa"/>
          </w:tcPr>
          <w:p w:rsidR="00DA627F" w:rsidRDefault="00B07921" w:rsidP="00B07921">
            <w:pPr>
              <w:tabs>
                <w:tab w:val="left" w:pos="852"/>
                <w:tab w:val="center" w:pos="2174"/>
              </w:tabs>
              <w:bidi w:val="0"/>
              <w:jc w:val="center"/>
              <w:rPr>
                <w:rFonts w:ascii="Simplified Arabic" w:eastAsia="Simplified Arabic" w:hAnsi="Simplified Arabic" w:cs="Simplified Arabic"/>
                <w:b/>
                <w:rtl/>
                <w:lang w:bidi="ar-JO"/>
              </w:rPr>
            </w:pPr>
            <w:r w:rsidRPr="00B07921">
              <w:rPr>
                <w:rFonts w:ascii="Simplified Arabic" w:eastAsia="Simplified Arabic" w:hAnsi="Simplified Arabic" w:cs="Simplified Arabic"/>
                <w:b/>
              </w:rPr>
              <w:t xml:space="preserve">Place </w:t>
            </w:r>
            <w:r>
              <w:rPr>
                <w:rFonts w:ascii="Simplified Arabic" w:eastAsia="Simplified Arabic" w:hAnsi="Simplified Arabic" w:cs="Simplified Arabic"/>
                <w:b/>
              </w:rPr>
              <w:t>o</w:t>
            </w:r>
            <w:r w:rsidRPr="00B07921">
              <w:rPr>
                <w:rFonts w:ascii="Simplified Arabic" w:eastAsia="Simplified Arabic" w:hAnsi="Simplified Arabic" w:cs="Simplified Arabic"/>
                <w:b/>
              </w:rPr>
              <w:t>f Publication</w:t>
            </w:r>
          </w:p>
        </w:tc>
        <w:tc>
          <w:tcPr>
            <w:tcW w:w="2126" w:type="dxa"/>
          </w:tcPr>
          <w:p w:rsidR="00DA627F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B07921">
              <w:rPr>
                <w:rFonts w:ascii="Simplified Arabic" w:eastAsia="Simplified Arabic" w:hAnsi="Simplified Arabic" w:cs="Simplified Arabic"/>
                <w:b/>
              </w:rPr>
              <w:t>Publication Name</w:t>
            </w:r>
          </w:p>
        </w:tc>
        <w:tc>
          <w:tcPr>
            <w:tcW w:w="2127" w:type="dxa"/>
          </w:tcPr>
          <w:p w:rsidR="00DA627F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B07921">
              <w:rPr>
                <w:rFonts w:ascii="Simplified Arabic" w:eastAsia="Simplified Arabic" w:hAnsi="Simplified Arabic" w:cs="Simplified Arabic"/>
                <w:b/>
              </w:rPr>
              <w:t>Publication Type</w:t>
            </w:r>
          </w:p>
        </w:tc>
      </w:tr>
      <w:tr w:rsidR="00DA627F" w:rsidTr="00B07921">
        <w:trPr>
          <w:trHeight w:val="440"/>
        </w:trPr>
        <w:tc>
          <w:tcPr>
            <w:tcW w:w="1276" w:type="dxa"/>
          </w:tcPr>
          <w:p w:rsidR="00DA627F" w:rsidRPr="00B07921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B07921">
              <w:rPr>
                <w:rFonts w:ascii="Simplified Arabic" w:eastAsia="Simplified Arabic" w:hAnsi="Simplified Arabic" w:cs="Simplified Arabic"/>
                <w:bCs/>
              </w:rPr>
              <w:t>2021/2022</w:t>
            </w:r>
          </w:p>
        </w:tc>
        <w:tc>
          <w:tcPr>
            <w:tcW w:w="3685" w:type="dxa"/>
          </w:tcPr>
          <w:p w:rsidR="00DA627F" w:rsidRPr="00B07921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lang w:bidi="ar-JO"/>
              </w:rPr>
            </w:pPr>
            <w:r w:rsidRPr="00B07921">
              <w:rPr>
                <w:rFonts w:ascii="Simplified Arabic" w:eastAsia="Simplified Arabic" w:hAnsi="Simplified Arabic" w:cs="Simplified Arabic"/>
                <w:bCs/>
              </w:rPr>
              <w:t>House of Culture for Publishing and Distribution</w:t>
            </w:r>
          </w:p>
        </w:tc>
        <w:tc>
          <w:tcPr>
            <w:tcW w:w="2126" w:type="dxa"/>
          </w:tcPr>
          <w:p w:rsidR="00DA627F" w:rsidRPr="00B07921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B07921">
              <w:rPr>
                <w:rFonts w:ascii="Simplified Arabic" w:eastAsia="Simplified Arabic" w:hAnsi="Simplified Arabic" w:cs="Simplified Arabic"/>
                <w:bCs/>
              </w:rPr>
              <w:t>Intentional error and its impact on civil law</w:t>
            </w:r>
          </w:p>
        </w:tc>
        <w:tc>
          <w:tcPr>
            <w:tcW w:w="2127" w:type="dxa"/>
          </w:tcPr>
          <w:p w:rsidR="00B07921" w:rsidRPr="00B07921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B07921">
              <w:rPr>
                <w:rFonts w:ascii="Simplified Arabic" w:eastAsia="Simplified Arabic" w:hAnsi="Simplified Arabic" w:cs="Simplified Arabic"/>
                <w:bCs/>
                <w:lang w:bidi="ar-JO"/>
              </w:rPr>
              <w:t>Book</w:t>
            </w:r>
          </w:p>
          <w:p w:rsidR="00DA627F" w:rsidRPr="00B07921" w:rsidRDefault="00DA627F" w:rsidP="00B07921">
            <w:pPr>
              <w:bidi w:val="0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</w:p>
        </w:tc>
      </w:tr>
      <w:tr w:rsidR="00DA627F" w:rsidTr="00B07921">
        <w:trPr>
          <w:trHeight w:val="360"/>
        </w:trPr>
        <w:tc>
          <w:tcPr>
            <w:tcW w:w="1276" w:type="dxa"/>
          </w:tcPr>
          <w:p w:rsidR="00DA627F" w:rsidRDefault="00DA627F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3685" w:type="dxa"/>
          </w:tcPr>
          <w:p w:rsidR="00DA627F" w:rsidRDefault="00DA627F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2126" w:type="dxa"/>
          </w:tcPr>
          <w:p w:rsidR="00DA627F" w:rsidRDefault="00DA627F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2127" w:type="dxa"/>
          </w:tcPr>
          <w:p w:rsidR="00DA627F" w:rsidRPr="00B07921" w:rsidRDefault="00B07921" w:rsidP="00B0792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B07921">
              <w:rPr>
                <w:rFonts w:ascii="Simplified Arabic" w:eastAsia="Simplified Arabic" w:hAnsi="Simplified Arabic" w:cs="Simplified Arabic"/>
                <w:bCs/>
              </w:rPr>
              <w:t>Peer-review Book</w:t>
            </w:r>
          </w:p>
        </w:tc>
      </w:tr>
    </w:tbl>
    <w:p w:rsidR="00B07921" w:rsidRPr="00B07921" w:rsidRDefault="00B07921" w:rsidP="00B07921">
      <w:pPr>
        <w:ind w:left="368"/>
        <w:jc w:val="both"/>
        <w:rPr>
          <w:b/>
          <w:sz w:val="22"/>
          <w:szCs w:val="22"/>
        </w:rPr>
      </w:pPr>
    </w:p>
    <w:p w:rsidR="00DA627F" w:rsidRPr="00B07921" w:rsidRDefault="00B07921" w:rsidP="00B07921">
      <w:pPr>
        <w:bidi w:val="0"/>
        <w:spacing w:line="360" w:lineRule="auto"/>
        <w:jc w:val="both"/>
        <w:rPr>
          <w:b/>
        </w:rPr>
      </w:pPr>
      <w:r w:rsidRPr="00B07921">
        <w:rPr>
          <w:rFonts w:ascii="Simplified Arabic" w:eastAsia="Simplified Arabic" w:hAnsi="Simplified Arabic" w:cs="Simplified Arabic"/>
          <w:b/>
        </w:rPr>
        <w:t>Second: Research papers and scientific conferences</w:t>
      </w:r>
      <w:r w:rsidRPr="00B07921">
        <w:rPr>
          <w:rFonts w:ascii="Simplified Arabic" w:eastAsia="Simplified Arabic" w:hAnsi="Simplified Arabic" w:cs="Simplified Arabic"/>
          <w:b/>
          <w:rtl/>
        </w:rPr>
        <w:t>.</w:t>
      </w:r>
    </w:p>
    <w:tbl>
      <w:tblPr>
        <w:tblStyle w:val="afffffffffa"/>
        <w:bidiVisual/>
        <w:tblW w:w="9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709"/>
        <w:gridCol w:w="1984"/>
        <w:gridCol w:w="2977"/>
        <w:gridCol w:w="1985"/>
        <w:gridCol w:w="517"/>
      </w:tblGrid>
      <w:tr w:rsidR="00DA627F" w:rsidTr="00DA5026">
        <w:trPr>
          <w:trHeight w:val="400"/>
          <w:jc w:val="center"/>
        </w:trPr>
        <w:tc>
          <w:tcPr>
            <w:tcW w:w="1452" w:type="dxa"/>
          </w:tcPr>
          <w:p w:rsidR="00DA627F" w:rsidRPr="00DA5026" w:rsidRDefault="00B07921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DA5026">
              <w:rPr>
                <w:rFonts w:ascii="Simplified Arabic" w:eastAsia="Simplified Arabic" w:hAnsi="Simplified Arabic" w:cs="Simplified Arabic"/>
                <w:b/>
              </w:rPr>
              <w:t>Indexed in the database</w:t>
            </w:r>
          </w:p>
        </w:tc>
        <w:tc>
          <w:tcPr>
            <w:tcW w:w="709" w:type="dxa"/>
          </w:tcPr>
          <w:p w:rsidR="00DA627F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DA5026">
              <w:rPr>
                <w:rFonts w:ascii="Simplified Arabic" w:eastAsia="Simplified Arabic" w:hAnsi="Simplified Arabic" w:cs="Simplified Arabic"/>
                <w:b/>
              </w:rPr>
              <w:t>The Year</w:t>
            </w:r>
          </w:p>
        </w:tc>
        <w:tc>
          <w:tcPr>
            <w:tcW w:w="1984" w:type="dxa"/>
          </w:tcPr>
          <w:p w:rsidR="00DA627F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  <w:lang w:bidi="ar-JO"/>
              </w:rPr>
            </w:pPr>
            <w:r w:rsidRPr="00DA5026">
              <w:rPr>
                <w:rFonts w:ascii="Simplified Arabic" w:eastAsia="Simplified Arabic" w:hAnsi="Simplified Arabic" w:cs="Simplified Arabic"/>
                <w:b/>
              </w:rPr>
              <w:t>Volume and Issue</w:t>
            </w:r>
          </w:p>
        </w:tc>
        <w:tc>
          <w:tcPr>
            <w:tcW w:w="2977" w:type="dxa"/>
          </w:tcPr>
          <w:p w:rsidR="00DA627F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DA5026">
              <w:rPr>
                <w:rFonts w:ascii="Simplified Arabic" w:eastAsia="Simplified Arabic" w:hAnsi="Simplified Arabic" w:cs="Simplified Arabic"/>
                <w:b/>
              </w:rPr>
              <w:t xml:space="preserve">Place </w:t>
            </w:r>
            <w:r>
              <w:rPr>
                <w:rFonts w:ascii="Simplified Arabic" w:eastAsia="Simplified Arabic" w:hAnsi="Simplified Arabic" w:cs="Simplified Arabic"/>
                <w:b/>
              </w:rPr>
              <w:t>o</w:t>
            </w:r>
            <w:r w:rsidRPr="00DA5026">
              <w:rPr>
                <w:rFonts w:ascii="Simplified Arabic" w:eastAsia="Simplified Arabic" w:hAnsi="Simplified Arabic" w:cs="Simplified Arabic"/>
                <w:b/>
              </w:rPr>
              <w:t>f Publication</w:t>
            </w:r>
          </w:p>
        </w:tc>
        <w:tc>
          <w:tcPr>
            <w:tcW w:w="1985" w:type="dxa"/>
          </w:tcPr>
          <w:p w:rsidR="00DA627F" w:rsidRDefault="00B07921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B07921">
              <w:rPr>
                <w:rFonts w:ascii="Simplified Arabic" w:eastAsia="Simplified Arabic" w:hAnsi="Simplified Arabic" w:cs="Simplified Arabic"/>
                <w:b/>
              </w:rPr>
              <w:t>Research Name</w:t>
            </w:r>
          </w:p>
        </w:tc>
        <w:tc>
          <w:tcPr>
            <w:tcW w:w="517" w:type="dxa"/>
          </w:tcPr>
          <w:p w:rsidR="00DA627F" w:rsidRPr="00B07921" w:rsidRDefault="00B07921" w:rsidP="00DA5026">
            <w:pPr>
              <w:bidi w:val="0"/>
              <w:jc w:val="center"/>
              <w:rPr>
                <w:b/>
                <w:color w:val="000000" w:themeColor="text1"/>
              </w:rPr>
            </w:pPr>
            <w:r w:rsidRPr="00B07921">
              <w:rPr>
                <w:b/>
                <w:color w:val="000000" w:themeColor="text1"/>
              </w:rPr>
              <w:t>No</w:t>
            </w:r>
          </w:p>
        </w:tc>
      </w:tr>
      <w:tr w:rsidR="00DA5026" w:rsidTr="00DA5026">
        <w:trPr>
          <w:trHeight w:val="440"/>
          <w:jc w:val="center"/>
        </w:trPr>
        <w:tc>
          <w:tcPr>
            <w:tcW w:w="1452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Yes</w:t>
            </w:r>
          </w:p>
        </w:tc>
        <w:tc>
          <w:tcPr>
            <w:tcW w:w="709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2019</w:t>
            </w:r>
          </w:p>
        </w:tc>
        <w:tc>
          <w:tcPr>
            <w:tcW w:w="1984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lang w:bidi="ar-JO"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Volume 19 Issue 1</w:t>
            </w:r>
          </w:p>
        </w:tc>
        <w:tc>
          <w:tcPr>
            <w:tcW w:w="2977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Association for Research and Strategic Studies Aalborg Academy _ Denmark</w:t>
            </w:r>
          </w:p>
        </w:tc>
        <w:tc>
          <w:tcPr>
            <w:tcW w:w="1985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Virtue provisions in the Jordanian civil law</w:t>
            </w:r>
          </w:p>
        </w:tc>
        <w:tc>
          <w:tcPr>
            <w:tcW w:w="517" w:type="dxa"/>
          </w:tcPr>
          <w:p w:rsidR="00DA5026" w:rsidRPr="00B07921" w:rsidRDefault="00DA5026" w:rsidP="00DA5026">
            <w:pPr>
              <w:bidi w:val="0"/>
              <w:rPr>
                <w:b/>
                <w:color w:val="000000" w:themeColor="text1"/>
                <w:lang w:bidi="ar-JO"/>
              </w:rPr>
            </w:pPr>
            <w:r w:rsidRPr="00B07921">
              <w:rPr>
                <w:rFonts w:cs="Times New Roman"/>
                <w:b/>
                <w:color w:val="000000" w:themeColor="text1"/>
                <w:rtl/>
              </w:rPr>
              <w:t xml:space="preserve"> </w:t>
            </w:r>
            <w:r w:rsidRPr="00B07921">
              <w:rPr>
                <w:rFonts w:cs="Times New Roman" w:hint="cs"/>
                <w:b/>
                <w:color w:val="000000" w:themeColor="text1"/>
                <w:rtl/>
              </w:rPr>
              <w:t>1</w:t>
            </w:r>
          </w:p>
        </w:tc>
      </w:tr>
      <w:tr w:rsidR="00DA5026" w:rsidTr="00DA5026">
        <w:trPr>
          <w:trHeight w:val="360"/>
          <w:jc w:val="center"/>
        </w:trPr>
        <w:tc>
          <w:tcPr>
            <w:tcW w:w="1452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Yes</w:t>
            </w:r>
          </w:p>
        </w:tc>
        <w:tc>
          <w:tcPr>
            <w:tcW w:w="709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2020</w:t>
            </w:r>
          </w:p>
        </w:tc>
        <w:tc>
          <w:tcPr>
            <w:tcW w:w="1984" w:type="dxa"/>
          </w:tcPr>
          <w:p w:rsidR="00DA5026" w:rsidRPr="00DA5026" w:rsidRDefault="00DA5026" w:rsidP="00DA5026">
            <w:pPr>
              <w:tabs>
                <w:tab w:val="left" w:pos="720"/>
                <w:tab w:val="center" w:pos="989"/>
              </w:tabs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Volume 115 Issue 17</w:t>
            </w:r>
          </w:p>
        </w:tc>
        <w:tc>
          <w:tcPr>
            <w:tcW w:w="2977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USA</w:t>
            </w:r>
          </w:p>
        </w:tc>
        <w:tc>
          <w:tcPr>
            <w:tcW w:w="1985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 xml:space="preserve">Temporal Enforcement of court ruling in the Jordanian law </w:t>
            </w:r>
          </w:p>
        </w:tc>
        <w:tc>
          <w:tcPr>
            <w:tcW w:w="517" w:type="dxa"/>
          </w:tcPr>
          <w:p w:rsidR="00DA5026" w:rsidRPr="00B07921" w:rsidRDefault="00DA5026" w:rsidP="00DA5026">
            <w:pPr>
              <w:bidi w:val="0"/>
              <w:rPr>
                <w:b/>
                <w:color w:val="000000" w:themeColor="text1"/>
                <w:lang w:bidi="ar-JO"/>
              </w:rPr>
            </w:pPr>
            <w:r w:rsidRPr="00B07921">
              <w:rPr>
                <w:rFonts w:cs="Times New Roman" w:hint="cs"/>
                <w:b/>
                <w:color w:val="000000" w:themeColor="text1"/>
                <w:rtl/>
              </w:rPr>
              <w:t>2</w:t>
            </w:r>
          </w:p>
        </w:tc>
      </w:tr>
      <w:tr w:rsidR="00DA5026" w:rsidTr="00DA5026">
        <w:trPr>
          <w:trHeight w:val="280"/>
          <w:jc w:val="center"/>
        </w:trPr>
        <w:tc>
          <w:tcPr>
            <w:tcW w:w="1452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Yes</w:t>
            </w:r>
          </w:p>
        </w:tc>
        <w:tc>
          <w:tcPr>
            <w:tcW w:w="709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2019</w:t>
            </w:r>
          </w:p>
        </w:tc>
        <w:tc>
          <w:tcPr>
            <w:tcW w:w="1984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Volume 19 Issue 2</w:t>
            </w:r>
          </w:p>
          <w:p w:rsidR="00DA5026" w:rsidRPr="00DA5026" w:rsidRDefault="00DA5026" w:rsidP="00DA5026">
            <w:pPr>
              <w:bidi w:val="0"/>
              <w:ind w:firstLine="720"/>
              <w:rPr>
                <w:rFonts w:ascii="Simplified Arabic" w:eastAsia="Simplified Arabic" w:hAnsi="Simplified Arabic" w:cs="Simplified Arabic"/>
                <w:bCs/>
              </w:rPr>
            </w:pPr>
          </w:p>
        </w:tc>
        <w:tc>
          <w:tcPr>
            <w:tcW w:w="2977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Faculty of Law _</w:t>
            </w:r>
            <w:proofErr w:type="spellStart"/>
            <w:r w:rsidRPr="00DA5026">
              <w:rPr>
                <w:rFonts w:ascii="Simplified Arabic" w:eastAsia="Simplified Arabic" w:hAnsi="Simplified Arabic" w:cs="Simplified Arabic"/>
                <w:bCs/>
              </w:rPr>
              <w:t>elbork</w:t>
            </w:r>
            <w:proofErr w:type="spellEnd"/>
            <w:r w:rsidRPr="00DA5026">
              <w:rPr>
                <w:rFonts w:ascii="Simplified Arabic" w:eastAsia="Simplified Arabic" w:hAnsi="Simplified Arabic" w:cs="Simplified Arabic"/>
                <w:bCs/>
              </w:rPr>
              <w:t xml:space="preserve"> _ </w:t>
            </w:r>
            <w:proofErr w:type="spellStart"/>
            <w:r w:rsidRPr="00DA5026">
              <w:rPr>
                <w:rFonts w:ascii="Simplified Arabic" w:eastAsia="Simplified Arabic" w:hAnsi="Simplified Arabic" w:cs="Simplified Arabic"/>
                <w:bCs/>
              </w:rPr>
              <w:t>denmark</w:t>
            </w:r>
            <w:proofErr w:type="spellEnd"/>
          </w:p>
        </w:tc>
        <w:tc>
          <w:tcPr>
            <w:tcW w:w="1985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 xml:space="preserve">Preferential Rights on Movable sin Jordanian Civil Law </w:t>
            </w:r>
          </w:p>
        </w:tc>
        <w:tc>
          <w:tcPr>
            <w:tcW w:w="517" w:type="dxa"/>
          </w:tcPr>
          <w:p w:rsidR="00DA5026" w:rsidRPr="00B07921" w:rsidRDefault="00DA5026" w:rsidP="00DA5026">
            <w:pPr>
              <w:bidi w:val="0"/>
              <w:rPr>
                <w:b/>
                <w:color w:val="000000" w:themeColor="text1"/>
                <w:lang w:bidi="ar-JO"/>
              </w:rPr>
            </w:pPr>
            <w:r w:rsidRPr="00B07921">
              <w:rPr>
                <w:rFonts w:cs="Times New Roman" w:hint="cs"/>
                <w:b/>
                <w:color w:val="000000" w:themeColor="text1"/>
                <w:rtl/>
              </w:rPr>
              <w:t>3</w:t>
            </w:r>
          </w:p>
        </w:tc>
      </w:tr>
      <w:tr w:rsidR="00DA5026" w:rsidTr="00DA5026">
        <w:trPr>
          <w:trHeight w:val="280"/>
          <w:jc w:val="center"/>
        </w:trPr>
        <w:tc>
          <w:tcPr>
            <w:tcW w:w="1452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Yes. scope journal for all fields</w:t>
            </w:r>
          </w:p>
        </w:tc>
        <w:tc>
          <w:tcPr>
            <w:tcW w:w="709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2021</w:t>
            </w:r>
          </w:p>
        </w:tc>
        <w:tc>
          <w:tcPr>
            <w:tcW w:w="1984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 xml:space="preserve">11 (12) </w:t>
            </w:r>
          </w:p>
        </w:tc>
        <w:tc>
          <w:tcPr>
            <w:tcW w:w="2977" w:type="dxa"/>
          </w:tcPr>
          <w:p w:rsidR="00DA5026" w:rsidRPr="00DA5026" w:rsidRDefault="00C746FD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Eskisehir</w:t>
            </w:r>
            <w:r w:rsidR="00DA5026" w:rsidRPr="00DA5026">
              <w:rPr>
                <w:rFonts w:ascii="Simplified Arabic" w:eastAsia="Simplified Arabic" w:hAnsi="Simplified Arabic" w:cs="Simplified Arabic"/>
                <w:bCs/>
              </w:rPr>
              <w:t xml:space="preserve"> osmangazi university, institute of education. Turkey</w:t>
            </w:r>
          </w:p>
        </w:tc>
        <w:tc>
          <w:tcPr>
            <w:tcW w:w="1985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Deficiencies in the Medical Civil Liability(Q3)</w:t>
            </w:r>
          </w:p>
        </w:tc>
        <w:tc>
          <w:tcPr>
            <w:tcW w:w="517" w:type="dxa"/>
          </w:tcPr>
          <w:p w:rsidR="00DA5026" w:rsidRPr="00B07921" w:rsidRDefault="00DA5026" w:rsidP="00DA5026">
            <w:pPr>
              <w:bidi w:val="0"/>
              <w:rPr>
                <w:rFonts w:cstheme="minorBidi"/>
                <w:b/>
                <w:color w:val="000000" w:themeColor="text1"/>
                <w:lang w:bidi="ar-JO"/>
              </w:rPr>
            </w:pPr>
            <w:r w:rsidRPr="00B07921">
              <w:rPr>
                <w:b/>
                <w:color w:val="000000" w:themeColor="text1"/>
                <w:rtl/>
              </w:rPr>
              <w:t xml:space="preserve"> </w:t>
            </w:r>
            <w:r w:rsidRPr="00B07921">
              <w:rPr>
                <w:rFonts w:hint="cs"/>
                <w:b/>
                <w:color w:val="000000" w:themeColor="text1"/>
                <w:rtl/>
              </w:rPr>
              <w:t>4</w:t>
            </w:r>
          </w:p>
        </w:tc>
      </w:tr>
      <w:tr w:rsidR="00DA5026" w:rsidTr="00DA5026">
        <w:trPr>
          <w:trHeight w:val="280"/>
          <w:jc w:val="center"/>
        </w:trPr>
        <w:tc>
          <w:tcPr>
            <w:tcW w:w="1452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Yes</w:t>
            </w:r>
          </w:p>
        </w:tc>
        <w:tc>
          <w:tcPr>
            <w:tcW w:w="709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2021</w:t>
            </w:r>
          </w:p>
        </w:tc>
        <w:tc>
          <w:tcPr>
            <w:tcW w:w="1984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proofErr w:type="spellStart"/>
            <w:r w:rsidRPr="00DA5026">
              <w:rPr>
                <w:rFonts w:ascii="Simplified Arabic" w:eastAsia="Simplified Arabic" w:hAnsi="Simplified Arabic" w:cs="Simplified Arabic"/>
                <w:bCs/>
              </w:rPr>
              <w:t>Vol</w:t>
            </w:r>
            <w:proofErr w:type="spellEnd"/>
            <w:r w:rsidRPr="00DA5026">
              <w:rPr>
                <w:rFonts w:ascii="Simplified Arabic" w:eastAsia="Simplified Arabic" w:hAnsi="Simplified Arabic" w:cs="Simplified Arabic"/>
                <w:bCs/>
              </w:rPr>
              <w:t xml:space="preserve"> 5 no 4,738-748</w:t>
            </w:r>
          </w:p>
        </w:tc>
        <w:tc>
          <w:tcPr>
            <w:tcW w:w="2977" w:type="dxa"/>
          </w:tcPr>
          <w:p w:rsidR="00DA5026" w:rsidRPr="00DA5026" w:rsidRDefault="00DA5026" w:rsidP="00DA5026">
            <w:pPr>
              <w:tabs>
                <w:tab w:val="left" w:pos="1527"/>
              </w:tabs>
              <w:bidi w:val="0"/>
              <w:spacing w:line="360" w:lineRule="auto"/>
              <w:jc w:val="center"/>
              <w:rPr>
                <w:bCs/>
              </w:rPr>
            </w:pPr>
            <w:r w:rsidRPr="00DA5026">
              <w:rPr>
                <w:bCs/>
              </w:rPr>
              <w:t>Journal of positive psychology and wellbeing</w:t>
            </w:r>
          </w:p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bCs/>
              </w:rPr>
              <w:t>ISSN:2587-0130</w:t>
            </w:r>
          </w:p>
        </w:tc>
        <w:tc>
          <w:tcPr>
            <w:tcW w:w="1985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Uncommon Harms;  Neighborhood;  Civil Law;  Jordan;  Civil Liability(Q1)</w:t>
            </w:r>
          </w:p>
        </w:tc>
        <w:tc>
          <w:tcPr>
            <w:tcW w:w="517" w:type="dxa"/>
          </w:tcPr>
          <w:p w:rsidR="00DA5026" w:rsidRPr="00B07921" w:rsidRDefault="00DA5026" w:rsidP="00DA5026">
            <w:pPr>
              <w:bidi w:val="0"/>
              <w:rPr>
                <w:b/>
                <w:color w:val="000000" w:themeColor="text1"/>
                <w:lang w:bidi="ar-JO"/>
              </w:rPr>
            </w:pPr>
            <w:r w:rsidRPr="00B07921">
              <w:rPr>
                <w:rFonts w:cs="Times New Roman" w:hint="cs"/>
                <w:b/>
                <w:color w:val="000000" w:themeColor="text1"/>
                <w:rtl/>
              </w:rPr>
              <w:t>5</w:t>
            </w:r>
          </w:p>
        </w:tc>
      </w:tr>
      <w:tr w:rsidR="00DA5026" w:rsidTr="00DA5026">
        <w:trPr>
          <w:trHeight w:val="280"/>
          <w:jc w:val="center"/>
        </w:trPr>
        <w:tc>
          <w:tcPr>
            <w:tcW w:w="1452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Yes</w:t>
            </w:r>
          </w:p>
        </w:tc>
        <w:tc>
          <w:tcPr>
            <w:tcW w:w="709" w:type="dxa"/>
          </w:tcPr>
          <w:p w:rsidR="00DA5026" w:rsidRPr="00DA5026" w:rsidRDefault="00DA5026" w:rsidP="00DA5026">
            <w:pPr>
              <w:tabs>
                <w:tab w:val="center" w:pos="363"/>
              </w:tabs>
              <w:bidi w:val="0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2022</w:t>
            </w:r>
          </w:p>
        </w:tc>
        <w:tc>
          <w:tcPr>
            <w:tcW w:w="1984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rFonts w:ascii="Simplified Arabic" w:eastAsia="Simplified Arabic" w:hAnsi="Simplified Arabic" w:cs="Simplified Arabic"/>
                <w:bCs/>
              </w:rPr>
              <w:t>2022-vol.6 .no.4,7991-7998-12</w:t>
            </w:r>
          </w:p>
        </w:tc>
        <w:tc>
          <w:tcPr>
            <w:tcW w:w="2977" w:type="dxa"/>
          </w:tcPr>
          <w:p w:rsidR="00DA5026" w:rsidRPr="00DA5026" w:rsidRDefault="00DA5026" w:rsidP="00DA5026">
            <w:pPr>
              <w:tabs>
                <w:tab w:val="left" w:pos="1527"/>
              </w:tabs>
              <w:bidi w:val="0"/>
              <w:spacing w:line="360" w:lineRule="auto"/>
              <w:jc w:val="center"/>
              <w:rPr>
                <w:bCs/>
              </w:rPr>
            </w:pPr>
            <w:r w:rsidRPr="00DA5026">
              <w:rPr>
                <w:bCs/>
              </w:rPr>
              <w:t>Journal of Positive School Psychology</w:t>
            </w:r>
          </w:p>
          <w:p w:rsidR="00DA5026" w:rsidRPr="00DA5026" w:rsidRDefault="00DA5026" w:rsidP="00DA5026">
            <w:pPr>
              <w:tabs>
                <w:tab w:val="left" w:pos="1527"/>
              </w:tabs>
              <w:bidi w:val="0"/>
              <w:spacing w:line="360" w:lineRule="auto"/>
              <w:jc w:val="center"/>
              <w:rPr>
                <w:bCs/>
              </w:rPr>
            </w:pPr>
            <w:r w:rsidRPr="00DA5026">
              <w:rPr>
                <w:bCs/>
              </w:rPr>
              <w:t>ISSN: 2717-7564</w:t>
            </w:r>
          </w:p>
        </w:tc>
        <w:tc>
          <w:tcPr>
            <w:tcW w:w="1985" w:type="dxa"/>
          </w:tcPr>
          <w:p w:rsidR="00DA5026" w:rsidRPr="00DA5026" w:rsidRDefault="00DA5026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A5026">
              <w:rPr>
                <w:bCs/>
              </w:rPr>
              <w:t>Responsibility of objects in Jordanian civil law(Q2)</w:t>
            </w:r>
          </w:p>
        </w:tc>
        <w:tc>
          <w:tcPr>
            <w:tcW w:w="517" w:type="dxa"/>
          </w:tcPr>
          <w:p w:rsidR="00DA5026" w:rsidRPr="00B07921" w:rsidRDefault="00DA5026" w:rsidP="00DA5026">
            <w:pPr>
              <w:bidi w:val="0"/>
              <w:rPr>
                <w:b/>
                <w:color w:val="000000" w:themeColor="text1"/>
                <w:lang w:bidi="ar-JO"/>
              </w:rPr>
            </w:pPr>
            <w:r w:rsidRPr="00B07921">
              <w:rPr>
                <w:rFonts w:cs="Times New Roman" w:hint="cs"/>
                <w:b/>
                <w:color w:val="000000" w:themeColor="text1"/>
                <w:rtl/>
              </w:rPr>
              <w:t>6</w:t>
            </w:r>
          </w:p>
        </w:tc>
      </w:tr>
      <w:tr w:rsidR="00C746FD" w:rsidTr="00D91F99">
        <w:trPr>
          <w:trHeight w:val="440"/>
          <w:jc w:val="center"/>
        </w:trPr>
        <w:tc>
          <w:tcPr>
            <w:tcW w:w="1452" w:type="dxa"/>
          </w:tcPr>
          <w:p w:rsidR="00C746FD" w:rsidRPr="00DA5026" w:rsidRDefault="00C746FD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>
              <w:rPr>
                <w:rFonts w:ascii="Simplified Arabic" w:eastAsia="Simplified Arabic" w:hAnsi="Simplified Arabic" w:cs="Simplified Arabic"/>
                <w:bCs/>
              </w:rPr>
              <w:lastRenderedPageBreak/>
              <w:t>Yes CLARIVATE ANALYTICS</w:t>
            </w:r>
          </w:p>
        </w:tc>
        <w:tc>
          <w:tcPr>
            <w:tcW w:w="709" w:type="dxa"/>
          </w:tcPr>
          <w:p w:rsidR="00C746FD" w:rsidRPr="00DA5026" w:rsidRDefault="00C746FD" w:rsidP="00DA5026">
            <w:pPr>
              <w:tabs>
                <w:tab w:val="center" w:pos="363"/>
              </w:tabs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>
              <w:rPr>
                <w:rFonts w:ascii="Simplified Arabic" w:eastAsia="Simplified Arabic" w:hAnsi="Simplified Arabic" w:cs="Simplified Arabic"/>
                <w:bCs/>
              </w:rPr>
              <w:t>2022</w:t>
            </w:r>
          </w:p>
        </w:tc>
        <w:tc>
          <w:tcPr>
            <w:tcW w:w="1984" w:type="dxa"/>
          </w:tcPr>
          <w:p w:rsidR="00C746FD" w:rsidRPr="00DA5026" w:rsidRDefault="00C746FD" w:rsidP="00DA5026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>
              <w:rPr>
                <w:rFonts w:ascii="Simplified Arabic" w:eastAsia="Simplified Arabic" w:hAnsi="Simplified Arabic" w:cs="Simplified Arabic"/>
                <w:bCs/>
              </w:rPr>
              <w:t>No.309- 105-1-35-11-9-2022</w:t>
            </w:r>
          </w:p>
        </w:tc>
        <w:tc>
          <w:tcPr>
            <w:tcW w:w="2977" w:type="dxa"/>
          </w:tcPr>
          <w:p w:rsidR="00C746FD" w:rsidRDefault="00C746FD" w:rsidP="00DA5026">
            <w:pPr>
              <w:tabs>
                <w:tab w:val="left" w:pos="1527"/>
              </w:tabs>
              <w:bidi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Journal of law and Political Sciences</w:t>
            </w:r>
          </w:p>
          <w:p w:rsidR="00C746FD" w:rsidRPr="00DA5026" w:rsidRDefault="00C746FD" w:rsidP="00C746FD">
            <w:pPr>
              <w:tabs>
                <w:tab w:val="left" w:pos="1527"/>
              </w:tabs>
              <w:bidi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ISSN: 2222-7288</w:t>
            </w:r>
          </w:p>
        </w:tc>
        <w:tc>
          <w:tcPr>
            <w:tcW w:w="1985" w:type="dxa"/>
          </w:tcPr>
          <w:p w:rsidR="00C746FD" w:rsidRPr="00DA5026" w:rsidRDefault="00C746FD" w:rsidP="00DA5026">
            <w:pPr>
              <w:bidi w:val="0"/>
              <w:jc w:val="center"/>
              <w:rPr>
                <w:bCs/>
              </w:rPr>
            </w:pPr>
            <w:r>
              <w:rPr>
                <w:bCs/>
              </w:rPr>
              <w:t>Provision of receivership in the Jordanian civil law</w:t>
            </w:r>
          </w:p>
        </w:tc>
        <w:tc>
          <w:tcPr>
            <w:tcW w:w="517" w:type="dxa"/>
          </w:tcPr>
          <w:p w:rsidR="00C746FD" w:rsidRPr="00B07921" w:rsidRDefault="00C746FD" w:rsidP="00DA5026">
            <w:pPr>
              <w:bidi w:val="0"/>
              <w:rPr>
                <w:b/>
                <w:color w:val="000000" w:themeColor="text1"/>
                <w:rtl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336C30" w:rsidTr="00D91F99">
        <w:trPr>
          <w:trHeight w:val="440"/>
          <w:jc w:val="center"/>
        </w:trPr>
        <w:tc>
          <w:tcPr>
            <w:tcW w:w="1452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eastAsia="Simplified Arabic" w:hAnsiTheme="minorHAnsi" w:cstheme="minorHAnsi"/>
                <w:bCs/>
              </w:rPr>
            </w:pPr>
            <w:r w:rsidRPr="00336C30">
              <w:rPr>
                <w:rFonts w:asciiTheme="minorHAnsi" w:eastAsia="Simplified Arabic" w:hAnsiTheme="minorHAnsi" w:cstheme="minorHAnsi"/>
              </w:rPr>
              <w:t>SCPOUS</w:t>
            </w:r>
          </w:p>
        </w:tc>
        <w:tc>
          <w:tcPr>
            <w:tcW w:w="709" w:type="dxa"/>
          </w:tcPr>
          <w:p w:rsidR="00336C30" w:rsidRPr="00336C30" w:rsidRDefault="00336C30" w:rsidP="00336C30">
            <w:pPr>
              <w:tabs>
                <w:tab w:val="center" w:pos="363"/>
              </w:tabs>
              <w:bidi w:val="0"/>
              <w:jc w:val="center"/>
              <w:rPr>
                <w:rFonts w:asciiTheme="minorHAnsi" w:eastAsia="Simplified Arabic" w:hAnsiTheme="minorHAnsi" w:cstheme="minorHAnsi"/>
                <w:bCs/>
              </w:rPr>
            </w:pPr>
            <w:r w:rsidRPr="00336C30">
              <w:rPr>
                <w:rFonts w:asciiTheme="minorHAnsi" w:eastAsia="Simplified Arabic" w:hAnsiTheme="minorHAnsi" w:cstheme="minorHAnsi"/>
                <w:bCs/>
              </w:rPr>
              <w:t>2023</w:t>
            </w:r>
          </w:p>
        </w:tc>
        <w:tc>
          <w:tcPr>
            <w:tcW w:w="1984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eastAsia="Simplified Arabic" w:hAnsiTheme="minorHAnsi" w:cstheme="minorHAnsi"/>
                <w:bCs/>
              </w:rPr>
            </w:pPr>
            <w:r w:rsidRPr="00336C30">
              <w:rPr>
                <w:rFonts w:asciiTheme="minorHAnsi" w:eastAsia="Simplified Arabic" w:hAnsiTheme="minorHAnsi" w:cstheme="minorHAnsi"/>
              </w:rPr>
              <w:t>SCPOUS</w:t>
            </w:r>
          </w:p>
        </w:tc>
        <w:tc>
          <w:tcPr>
            <w:tcW w:w="2977" w:type="dxa"/>
          </w:tcPr>
          <w:p w:rsidR="00336C30" w:rsidRPr="00336C30" w:rsidRDefault="00336C30" w:rsidP="00336C30">
            <w:pPr>
              <w:ind w:left="1" w:hanging="3"/>
              <w:rPr>
                <w:rFonts w:asciiTheme="minorHAnsi" w:hAnsiTheme="minorHAnsi" w:cstheme="minorHAnsi"/>
                <w:lang w:bidi="ar-JO"/>
              </w:rPr>
            </w:pPr>
            <w:r w:rsidRPr="00336C30">
              <w:rPr>
                <w:rFonts w:asciiTheme="minorHAnsi" w:hAnsiTheme="minorHAnsi" w:cstheme="minorHAnsi"/>
                <w:lang w:bidi="ar-JO"/>
              </w:rPr>
              <w:t>SEYBOLDREPORT</w:t>
            </w:r>
          </w:p>
          <w:p w:rsidR="00336C30" w:rsidRPr="00336C30" w:rsidRDefault="00336C30" w:rsidP="00336C30">
            <w:pPr>
              <w:tabs>
                <w:tab w:val="left" w:pos="1527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36C30">
              <w:rPr>
                <w:rFonts w:asciiTheme="minorHAnsi" w:hAnsiTheme="minorHAnsi" w:cstheme="minorHAnsi"/>
                <w:lang w:bidi="ar-JO"/>
              </w:rPr>
              <w:t>2023/7/18</w:t>
            </w:r>
          </w:p>
        </w:tc>
        <w:tc>
          <w:tcPr>
            <w:tcW w:w="1985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hAnsiTheme="minorHAnsi" w:cstheme="minorHAnsi"/>
                <w:bCs/>
              </w:rPr>
            </w:pPr>
            <w:r w:rsidRPr="00336C30">
              <w:rPr>
                <w:rFonts w:asciiTheme="minorHAnsi" w:hAnsiTheme="minorHAnsi" w:cstheme="minorHAnsi"/>
                <w:lang w:bidi="ar-JO"/>
              </w:rPr>
              <w:t>Exoneration from obligation in Jordanian civil law</w:t>
            </w:r>
          </w:p>
        </w:tc>
        <w:tc>
          <w:tcPr>
            <w:tcW w:w="517" w:type="dxa"/>
          </w:tcPr>
          <w:p w:rsidR="00336C30" w:rsidRDefault="00336C30" w:rsidP="00336C30">
            <w:pPr>
              <w:bidi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336C30" w:rsidTr="00D91F99">
        <w:trPr>
          <w:trHeight w:val="440"/>
          <w:jc w:val="center"/>
        </w:trPr>
        <w:tc>
          <w:tcPr>
            <w:tcW w:w="1452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eastAsia="Simplified Arabic" w:hAnsiTheme="minorHAnsi" w:cstheme="minorHAnsi"/>
              </w:rPr>
            </w:pPr>
            <w:r w:rsidRPr="00336C30">
              <w:rPr>
                <w:rFonts w:asciiTheme="minorHAnsi" w:eastAsia="Simplified Arabic" w:hAnsiTheme="minorHAnsi" w:cstheme="minorHAnsi"/>
              </w:rPr>
              <w:t>Scopus</w:t>
            </w:r>
          </w:p>
        </w:tc>
        <w:tc>
          <w:tcPr>
            <w:tcW w:w="709" w:type="dxa"/>
          </w:tcPr>
          <w:p w:rsidR="00336C30" w:rsidRPr="00336C30" w:rsidRDefault="00336C30" w:rsidP="00336C30">
            <w:pPr>
              <w:tabs>
                <w:tab w:val="center" w:pos="363"/>
              </w:tabs>
              <w:bidi w:val="0"/>
              <w:jc w:val="center"/>
              <w:rPr>
                <w:rFonts w:asciiTheme="minorHAnsi" w:eastAsia="Simplified Arabic" w:hAnsiTheme="minorHAnsi" w:cstheme="minorHAnsi"/>
                <w:bCs/>
              </w:rPr>
            </w:pPr>
            <w:r w:rsidRPr="00336C30">
              <w:rPr>
                <w:rFonts w:asciiTheme="minorHAnsi" w:eastAsia="Simplified Arabic" w:hAnsiTheme="minorHAnsi" w:cstheme="minorHAnsi"/>
                <w:bCs/>
              </w:rPr>
              <w:t>2024</w:t>
            </w:r>
          </w:p>
        </w:tc>
        <w:tc>
          <w:tcPr>
            <w:tcW w:w="1984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eastAsia="Simplified Arabic" w:hAnsiTheme="minorHAnsi" w:cstheme="minorHAnsi"/>
              </w:rPr>
            </w:pPr>
            <w:r w:rsidRPr="00336C30">
              <w:rPr>
                <w:rFonts w:asciiTheme="minorHAnsi" w:hAnsiTheme="minorHAnsi" w:cstheme="minorHAnsi"/>
                <w:lang w:bidi="ar-JO"/>
              </w:rPr>
              <w:t>2024</w:t>
            </w:r>
          </w:p>
        </w:tc>
        <w:tc>
          <w:tcPr>
            <w:tcW w:w="2977" w:type="dxa"/>
          </w:tcPr>
          <w:p w:rsidR="00336C30" w:rsidRPr="00336C30" w:rsidRDefault="00336C30" w:rsidP="00336C30">
            <w:pPr>
              <w:ind w:left="1" w:hanging="3"/>
              <w:rPr>
                <w:rFonts w:asciiTheme="minorHAnsi" w:hAnsiTheme="minorHAnsi" w:cstheme="minorHAnsi"/>
                <w:lang w:bidi="ar-JO"/>
              </w:rPr>
            </w:pPr>
            <w:r w:rsidRPr="00336C30">
              <w:rPr>
                <w:rFonts w:asciiTheme="minorHAnsi" w:hAnsiTheme="minorHAnsi" w:cstheme="minorHAnsi"/>
                <w:lang w:bidi="ar-JO"/>
              </w:rPr>
              <w:t>MIGRATION LETTERS</w:t>
            </w:r>
          </w:p>
        </w:tc>
        <w:tc>
          <w:tcPr>
            <w:tcW w:w="1985" w:type="dxa"/>
          </w:tcPr>
          <w:p w:rsidR="00336C30" w:rsidRPr="00336C30" w:rsidRDefault="00336C30" w:rsidP="00336C30">
            <w:pPr>
              <w:spacing w:line="360" w:lineRule="auto"/>
              <w:ind w:left="1" w:hanging="3"/>
              <w:rPr>
                <w:rFonts w:asciiTheme="minorHAnsi" w:hAnsiTheme="minorHAnsi" w:cstheme="minorHAnsi"/>
              </w:rPr>
            </w:pPr>
            <w:r w:rsidRPr="00336C30">
              <w:rPr>
                <w:rFonts w:asciiTheme="minorHAnsi" w:hAnsiTheme="minorHAnsi" w:cstheme="minorHAnsi"/>
              </w:rPr>
              <w:t>Legislative Evolution of Cyber Security in Jordanian Law</w:t>
            </w:r>
          </w:p>
          <w:p w:rsidR="00336C30" w:rsidRPr="00336C30" w:rsidRDefault="00336C30" w:rsidP="00336C30">
            <w:pPr>
              <w:bidi w:val="0"/>
              <w:jc w:val="center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517" w:type="dxa"/>
          </w:tcPr>
          <w:p w:rsidR="00336C30" w:rsidRDefault="00336C30" w:rsidP="00336C30">
            <w:pPr>
              <w:bidi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  <w:tr w:rsidR="00336C30" w:rsidTr="00D91F99">
        <w:trPr>
          <w:trHeight w:val="440"/>
          <w:jc w:val="center"/>
        </w:trPr>
        <w:tc>
          <w:tcPr>
            <w:tcW w:w="1452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eastAsia="Simplified Arabic" w:hAnsiTheme="minorHAnsi" w:cstheme="minorHAnsi"/>
              </w:rPr>
            </w:pPr>
            <w:proofErr w:type="spellStart"/>
            <w:r w:rsidRPr="00336C30">
              <w:rPr>
                <w:rFonts w:asciiTheme="minorHAnsi" w:eastAsia="Simplified Arabic" w:hAnsiTheme="minorHAnsi" w:cstheme="minorHAnsi"/>
              </w:rPr>
              <w:t>scopus</w:t>
            </w:r>
            <w:proofErr w:type="spellEnd"/>
          </w:p>
        </w:tc>
        <w:tc>
          <w:tcPr>
            <w:tcW w:w="709" w:type="dxa"/>
          </w:tcPr>
          <w:p w:rsidR="00336C30" w:rsidRPr="00336C30" w:rsidRDefault="00336C30" w:rsidP="00336C30">
            <w:pPr>
              <w:tabs>
                <w:tab w:val="center" w:pos="363"/>
              </w:tabs>
              <w:bidi w:val="0"/>
              <w:jc w:val="center"/>
              <w:rPr>
                <w:rFonts w:asciiTheme="minorHAnsi" w:eastAsia="Simplified Arabic" w:hAnsiTheme="minorHAnsi" w:cstheme="minorHAnsi"/>
                <w:bCs/>
              </w:rPr>
            </w:pPr>
            <w:r w:rsidRPr="00336C30">
              <w:rPr>
                <w:rFonts w:asciiTheme="minorHAnsi" w:eastAsia="Simplified Arabic" w:hAnsiTheme="minorHAnsi" w:cstheme="minorHAnsi"/>
                <w:bCs/>
              </w:rPr>
              <w:t>2024</w:t>
            </w:r>
          </w:p>
        </w:tc>
        <w:tc>
          <w:tcPr>
            <w:tcW w:w="1984" w:type="dxa"/>
          </w:tcPr>
          <w:p w:rsidR="00336C30" w:rsidRPr="00336C30" w:rsidRDefault="00336C30" w:rsidP="00336C30">
            <w:pPr>
              <w:bidi w:val="0"/>
              <w:jc w:val="center"/>
              <w:rPr>
                <w:rFonts w:asciiTheme="minorHAnsi" w:hAnsiTheme="minorHAnsi" w:cstheme="minorHAnsi"/>
                <w:lang w:bidi="ar-JO"/>
              </w:rPr>
            </w:pPr>
            <w:r w:rsidRPr="00336C30">
              <w:rPr>
                <w:rFonts w:asciiTheme="minorHAnsi" w:eastAsia="Batang" w:hAnsiTheme="minorHAnsi" w:cstheme="minorHAnsi"/>
                <w:lang w:bidi="ar-JO"/>
              </w:rPr>
              <w:t>2024</w:t>
            </w:r>
          </w:p>
        </w:tc>
        <w:tc>
          <w:tcPr>
            <w:tcW w:w="2977" w:type="dxa"/>
          </w:tcPr>
          <w:p w:rsidR="00336C30" w:rsidRPr="00336C30" w:rsidRDefault="00336C30" w:rsidP="00336C30">
            <w:pPr>
              <w:ind w:left="1" w:hanging="3"/>
              <w:rPr>
                <w:rFonts w:asciiTheme="minorHAnsi" w:hAnsiTheme="minorHAnsi" w:cstheme="minorHAnsi"/>
                <w:lang w:bidi="ar-JO"/>
              </w:rPr>
            </w:pPr>
            <w:r w:rsidRPr="00336C30">
              <w:rPr>
                <w:rFonts w:asciiTheme="minorHAnsi" w:eastAsia="Batang" w:hAnsiTheme="minorHAnsi" w:cstheme="minorHAnsi"/>
                <w:lang w:bidi="ar-JO"/>
              </w:rPr>
              <w:t>Kurdish studies</w:t>
            </w:r>
          </w:p>
        </w:tc>
        <w:tc>
          <w:tcPr>
            <w:tcW w:w="1985" w:type="dxa"/>
          </w:tcPr>
          <w:p w:rsidR="00336C30" w:rsidRPr="00336C30" w:rsidRDefault="00336C30" w:rsidP="00336C30">
            <w:pPr>
              <w:spacing w:line="360" w:lineRule="auto"/>
              <w:ind w:left="1" w:hanging="3"/>
              <w:rPr>
                <w:rFonts w:asciiTheme="minorHAnsi" w:hAnsiTheme="minorHAnsi" w:cstheme="minorHAnsi"/>
              </w:rPr>
            </w:pPr>
            <w:r w:rsidRPr="00336C30">
              <w:rPr>
                <w:rFonts w:asciiTheme="minorHAnsi" w:hAnsiTheme="minorHAnsi" w:cstheme="minorHAnsi"/>
              </w:rPr>
              <w:t>The Law Applies to the E-Authentication Service Provider “Comparative Study”</w:t>
            </w:r>
          </w:p>
        </w:tc>
        <w:tc>
          <w:tcPr>
            <w:tcW w:w="517" w:type="dxa"/>
          </w:tcPr>
          <w:p w:rsidR="00336C30" w:rsidRDefault="00336C30" w:rsidP="00336C30">
            <w:pPr>
              <w:bidi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</w:tbl>
    <w:p w:rsidR="00DA5026" w:rsidRPr="00DA5026" w:rsidRDefault="00DA5026" w:rsidP="00DA5026">
      <w:pPr>
        <w:ind w:left="368"/>
        <w:jc w:val="both"/>
        <w:rPr>
          <w:b/>
          <w:sz w:val="22"/>
          <w:szCs w:val="22"/>
        </w:rPr>
      </w:pPr>
    </w:p>
    <w:p w:rsidR="005E7F81" w:rsidRPr="005E7F81" w:rsidRDefault="005E7F81" w:rsidP="005E7F81">
      <w:pPr>
        <w:ind w:left="368"/>
        <w:jc w:val="both"/>
        <w:rPr>
          <w:b/>
          <w:sz w:val="22"/>
          <w:szCs w:val="22"/>
        </w:rPr>
      </w:pPr>
      <w:bookmarkStart w:id="1" w:name="_GoBack"/>
      <w:bookmarkEnd w:id="1"/>
    </w:p>
    <w:p w:rsidR="00DA627F" w:rsidRDefault="005E7F81" w:rsidP="005E7F81">
      <w:pPr>
        <w:bidi w:val="0"/>
        <w:jc w:val="both"/>
        <w:rPr>
          <w:b/>
          <w:sz w:val="22"/>
          <w:szCs w:val="22"/>
        </w:rPr>
      </w:pPr>
      <w:r w:rsidRPr="005E7F81">
        <w:rPr>
          <w:rFonts w:ascii="Simplified Arabic" w:eastAsia="Simplified Arabic" w:hAnsi="Simplified Arabic" w:cs="Simplified Arabic"/>
          <w:b/>
          <w:sz w:val="22"/>
          <w:szCs w:val="22"/>
        </w:rPr>
        <w:t>Courses and Seminars</w:t>
      </w:r>
      <w:r w:rsidRPr="005E7F81">
        <w:rPr>
          <w:rFonts w:ascii="Simplified Arabic" w:eastAsia="Simplified Arabic" w:hAnsi="Simplified Arabic" w:cs="Simplified Arabic"/>
          <w:b/>
          <w:sz w:val="22"/>
          <w:szCs w:val="22"/>
          <w:rtl/>
        </w:rPr>
        <w:t>:</w:t>
      </w:r>
    </w:p>
    <w:tbl>
      <w:tblPr>
        <w:tblStyle w:val="afffffffffe"/>
        <w:bidiVisual/>
        <w:tblW w:w="9640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6238"/>
      </w:tblGrid>
      <w:tr w:rsidR="005E7F81" w:rsidTr="00D73453">
        <w:trPr>
          <w:trHeight w:val="28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</w:rPr>
              <w:t>Date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</w:rPr>
              <w:t>The place</w:t>
            </w:r>
          </w:p>
        </w:tc>
        <w:tc>
          <w:tcPr>
            <w:tcW w:w="6238" w:type="dxa"/>
          </w:tcPr>
          <w:p w:rsidR="005E7F81" w:rsidRDefault="006C06A1" w:rsidP="006C06A1">
            <w:pPr>
              <w:tabs>
                <w:tab w:val="left" w:pos="1527"/>
                <w:tab w:val="center" w:pos="1993"/>
                <w:tab w:val="left" w:pos="2638"/>
                <w:tab w:val="center" w:pos="3011"/>
              </w:tabs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</w:rPr>
              <w:tab/>
            </w:r>
            <w:r>
              <w:rPr>
                <w:rFonts w:ascii="Simplified Arabic" w:eastAsia="Simplified Arabic" w:hAnsi="Simplified Arabic" w:cs="Simplified Arabic"/>
                <w:b/>
              </w:rPr>
              <w:tab/>
            </w:r>
            <w:r>
              <w:rPr>
                <w:rFonts w:ascii="Simplified Arabic" w:eastAsia="Simplified Arabic" w:hAnsi="Simplified Arabic" w:cs="Simplified Arabic"/>
                <w:b/>
              </w:rPr>
              <w:tab/>
            </w:r>
            <w:r>
              <w:rPr>
                <w:rFonts w:ascii="Simplified Arabic" w:eastAsia="Simplified Arabic" w:hAnsi="Simplified Arabic" w:cs="Simplified Arabic"/>
                <w:b/>
              </w:rPr>
              <w:tab/>
            </w:r>
            <w:r w:rsidR="005E7F81">
              <w:rPr>
                <w:rFonts w:ascii="Simplified Arabic" w:eastAsia="Simplified Arabic" w:hAnsi="Simplified Arabic" w:cs="Simplified Arabic"/>
                <w:b/>
              </w:rPr>
              <w:t>Title</w:t>
            </w:r>
          </w:p>
        </w:tc>
      </w:tr>
      <w:tr w:rsidR="005E7F81" w:rsidTr="00D73453">
        <w:trPr>
          <w:trHeight w:val="36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</w:rPr>
              <w:t>10/12/2018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5E7F81">
              <w:rPr>
                <w:rFonts w:ascii="Simplified Arabic" w:eastAsia="Simplified Arabic" w:hAnsi="Simplified Arabic" w:cs="Simplified Arabic"/>
                <w:b/>
              </w:rPr>
              <w:t>Amman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  <w:rPr>
                <w:rFonts w:ascii="Simplified Arabic" w:eastAsia="Simplified Arabic" w:hAnsi="Simplified Arabic" w:cs="Simplified Arabic"/>
              </w:rPr>
            </w:pPr>
            <w:r w:rsidRPr="00D73453">
              <w:rPr>
                <w:rFonts w:ascii="Simplified Arabic" w:eastAsia="Simplified Arabic" w:hAnsi="Simplified Arabic" w:cs="Simplified Arabic"/>
              </w:rPr>
              <w:t>The National Conference to publish the Jordanian policy paper to raise the representation of women in political parties and electoral lists</w:t>
            </w:r>
          </w:p>
        </w:tc>
      </w:tr>
      <w:tr w:rsidR="00DA627F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</w:rPr>
              <w:t>10/12/2018</w:t>
            </w:r>
          </w:p>
          <w:p w:rsidR="00DA627F" w:rsidRDefault="00DA627F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984" w:type="dxa"/>
          </w:tcPr>
          <w:p w:rsidR="00DA627F" w:rsidRPr="00D73453" w:rsidRDefault="005E7F81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D73453">
              <w:rPr>
                <w:rFonts w:ascii="Simplified Arabic" w:eastAsia="Simplified Arabic" w:hAnsi="Simplified Arabic" w:cs="Simplified Arabic"/>
                <w:bCs/>
              </w:rPr>
              <w:t>Royal Cultural Center / Amman</w:t>
            </w:r>
          </w:p>
        </w:tc>
        <w:tc>
          <w:tcPr>
            <w:tcW w:w="6238" w:type="dxa"/>
          </w:tcPr>
          <w:p w:rsidR="00DA627F" w:rsidRDefault="00D73453">
            <w:pPr>
              <w:jc w:val="center"/>
              <w:rPr>
                <w:rFonts w:ascii="Simplified Arabic" w:eastAsia="Simplified Arabic" w:hAnsi="Simplified Arabic" w:cs="Simplified Arabic"/>
              </w:rPr>
            </w:pPr>
            <w:r w:rsidRPr="00D73453">
              <w:rPr>
                <w:rFonts w:ascii="Simplified Arabic" w:eastAsia="Simplified Arabic" w:hAnsi="Simplified Arabic" w:cs="Simplified Arabic"/>
              </w:rPr>
              <w:t>Campaign for the 70th Anniversary of the Universal Declaration of Human Rights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19\11\2018</w:t>
            </w:r>
          </w:p>
          <w:p w:rsidR="005E7F81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984" w:type="dxa"/>
          </w:tcPr>
          <w:p w:rsidR="005E7F81" w:rsidRPr="00D73453" w:rsidRDefault="005E7F81" w:rsidP="005E7F81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proofErr w:type="spellStart"/>
            <w:r w:rsidRPr="00D73453">
              <w:rPr>
                <w:rFonts w:ascii="Simplified Arabic" w:eastAsia="Simplified Arabic" w:hAnsi="Simplified Arabic" w:cs="Simplified Arabic"/>
                <w:bCs/>
              </w:rPr>
              <w:t>Jerash</w:t>
            </w:r>
            <w:proofErr w:type="spellEnd"/>
            <w:r w:rsidRPr="00D73453">
              <w:rPr>
                <w:rFonts w:ascii="Simplified Arabic" w:eastAsia="Simplified Arabic" w:hAnsi="Simplified Arabic" w:cs="Simplified Arabic"/>
                <w:bCs/>
              </w:rPr>
              <w:t xml:space="preserve"> University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D73453">
              <w:rPr>
                <w:sz w:val="24"/>
                <w:szCs w:val="24"/>
              </w:rPr>
              <w:t>International Human Rights Day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6/11/2019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proofErr w:type="spellStart"/>
            <w:r w:rsidRPr="005E7F81">
              <w:rPr>
                <w:rFonts w:cs="Times New Roman"/>
                <w:sz w:val="24"/>
                <w:szCs w:val="24"/>
              </w:rPr>
              <w:t>Jerash</w:t>
            </w:r>
            <w:proofErr w:type="spellEnd"/>
            <w:r w:rsidRPr="005E7F81">
              <w:rPr>
                <w:rFonts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  <w:rPr>
                <w:sz w:val="24"/>
                <w:szCs w:val="24"/>
              </w:rPr>
            </w:pPr>
            <w:r w:rsidRPr="00D73453">
              <w:rPr>
                <w:sz w:val="24"/>
                <w:szCs w:val="24"/>
              </w:rPr>
              <w:t>Arbitration and alternative means of resolving disputes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22-10-2020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proofErr w:type="spellStart"/>
            <w:r w:rsidRPr="005E7F81">
              <w:rPr>
                <w:rFonts w:cs="Times New Roman"/>
                <w:sz w:val="24"/>
                <w:szCs w:val="24"/>
              </w:rPr>
              <w:t>Jerash</w:t>
            </w:r>
            <w:proofErr w:type="spellEnd"/>
            <w:r w:rsidRPr="005E7F81">
              <w:rPr>
                <w:rFonts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  <w:rPr>
                <w:sz w:val="24"/>
                <w:szCs w:val="24"/>
              </w:rPr>
            </w:pPr>
            <w:r w:rsidRPr="00D73453">
              <w:rPr>
                <w:sz w:val="24"/>
                <w:szCs w:val="24"/>
              </w:rPr>
              <w:t>A training course entitled Dealing with computers and smart devices, e-learning and dealing with the global database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29-10-2019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proofErr w:type="spellStart"/>
            <w:r w:rsidRPr="005E7F81">
              <w:rPr>
                <w:rFonts w:cs="Times New Roman"/>
                <w:sz w:val="24"/>
                <w:szCs w:val="24"/>
              </w:rPr>
              <w:t>Jerash</w:t>
            </w:r>
            <w:proofErr w:type="spellEnd"/>
            <w:r w:rsidRPr="005E7F81">
              <w:rPr>
                <w:rFonts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  <w:rPr>
                <w:sz w:val="24"/>
                <w:szCs w:val="24"/>
              </w:rPr>
            </w:pPr>
            <w:r w:rsidRPr="00D73453">
              <w:rPr>
                <w:sz w:val="24"/>
                <w:szCs w:val="24"/>
              </w:rPr>
              <w:t>Symposium on the Jordanian Constitution Amendment, Rights and Duties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17-11-2019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  <w:rPr>
                <w:sz w:val="24"/>
                <w:szCs w:val="24"/>
              </w:rPr>
            </w:pPr>
            <w:proofErr w:type="spellStart"/>
            <w:r w:rsidRPr="005E7F81">
              <w:rPr>
                <w:rFonts w:cs="Times New Roman"/>
                <w:sz w:val="24"/>
                <w:szCs w:val="24"/>
              </w:rPr>
              <w:t>Jerash</w:t>
            </w:r>
            <w:proofErr w:type="spellEnd"/>
            <w:r w:rsidRPr="005E7F81">
              <w:rPr>
                <w:rFonts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  <w:rPr>
                <w:sz w:val="24"/>
                <w:szCs w:val="24"/>
              </w:rPr>
            </w:pPr>
            <w:r w:rsidRPr="00D73453">
              <w:rPr>
                <w:sz w:val="24"/>
                <w:szCs w:val="24"/>
              </w:rPr>
              <w:t>Arbitration and Alternative Dispute Resolution Conference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</w:pPr>
            <w:r w:rsidRPr="005E7F81">
              <w:t>November 24 - 2020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</w:pPr>
            <w:r w:rsidRPr="005E7F81">
              <w:rPr>
                <w:rFonts w:cs="Times New Roman"/>
              </w:rPr>
              <w:t>Through the university's electronic platform</w:t>
            </w:r>
          </w:p>
        </w:tc>
        <w:tc>
          <w:tcPr>
            <w:tcW w:w="6238" w:type="dxa"/>
          </w:tcPr>
          <w:p w:rsidR="005E7F81" w:rsidRPr="00D73453" w:rsidRDefault="00D73453" w:rsidP="00D73453">
            <w:pPr>
              <w:tabs>
                <w:tab w:val="left" w:pos="3622"/>
              </w:tabs>
              <w:jc w:val="center"/>
              <w:rPr>
                <w:rFonts w:cstheme="minorBidi"/>
                <w:rtl/>
                <w:lang w:bidi="ar-JO"/>
              </w:rPr>
            </w:pPr>
            <w:r w:rsidRPr="00D73453">
              <w:t>Methods for verifying refereed scientific journals classified within global databases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</w:pPr>
            <w:r w:rsidRPr="005E7F81">
              <w:rPr>
                <w:rFonts w:cs="Times New Roman"/>
              </w:rPr>
              <w:t>November 21, 2020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</w:pPr>
            <w:r w:rsidRPr="005E7F81">
              <w:rPr>
                <w:rFonts w:cs="Times New Roman"/>
              </w:rPr>
              <w:t>University electronic platform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</w:pPr>
            <w:r w:rsidRPr="00D73453">
              <w:t>Mechanism for collecting documents and preparing a self-report for quality standards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bidi w:val="0"/>
              <w:jc w:val="center"/>
            </w:pPr>
            <w:r w:rsidRPr="005E7F81">
              <w:rPr>
                <w:rFonts w:cs="Times New Roman"/>
                <w:rtl/>
              </w:rPr>
              <w:t>7</w:t>
            </w:r>
            <w:proofErr w:type="spellStart"/>
            <w:r w:rsidRPr="005E7F81">
              <w:rPr>
                <w:rFonts w:cs="Times New Roman"/>
              </w:rPr>
              <w:t>th</w:t>
            </w:r>
            <w:proofErr w:type="spellEnd"/>
            <w:r w:rsidRPr="005E7F81">
              <w:rPr>
                <w:rFonts w:cs="Times New Roman"/>
              </w:rPr>
              <w:t xml:space="preserve"> of November - 2020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</w:pPr>
            <w:r w:rsidRPr="005E7F81">
              <w:rPr>
                <w:rFonts w:cs="Times New Roman"/>
              </w:rPr>
              <w:t>University electronic platform</w:t>
            </w:r>
          </w:p>
        </w:tc>
        <w:tc>
          <w:tcPr>
            <w:tcW w:w="6238" w:type="dxa"/>
          </w:tcPr>
          <w:p w:rsidR="005E7F81" w:rsidRPr="00D73453" w:rsidRDefault="00D73453" w:rsidP="00D73453">
            <w:pPr>
              <w:jc w:val="center"/>
            </w:pPr>
            <w:r w:rsidRPr="00D73453">
              <w:rPr>
                <w:rFonts w:cs="Times New Roman"/>
              </w:rPr>
              <w:t>Training on quality work within the standards of higher education institutions</w:t>
            </w:r>
          </w:p>
        </w:tc>
      </w:tr>
      <w:tr w:rsidR="005E7F81" w:rsidTr="00D73453">
        <w:trPr>
          <w:trHeight w:val="340"/>
        </w:trPr>
        <w:tc>
          <w:tcPr>
            <w:tcW w:w="1418" w:type="dxa"/>
          </w:tcPr>
          <w:p w:rsidR="005E7F81" w:rsidRDefault="005E7F81" w:rsidP="005E7F81">
            <w:pPr>
              <w:jc w:val="center"/>
            </w:pPr>
            <w:r>
              <w:t>21 – 8 -2021</w:t>
            </w:r>
          </w:p>
        </w:tc>
        <w:tc>
          <w:tcPr>
            <w:tcW w:w="1984" w:type="dxa"/>
          </w:tcPr>
          <w:p w:rsidR="005E7F81" w:rsidRDefault="005E7F81" w:rsidP="005E7F81">
            <w:pPr>
              <w:jc w:val="center"/>
            </w:pPr>
            <w:r w:rsidRPr="005E7F81">
              <w:rPr>
                <w:rFonts w:cs="Times New Roman"/>
              </w:rPr>
              <w:t>Computer Labs - University Library</w:t>
            </w:r>
          </w:p>
        </w:tc>
        <w:tc>
          <w:tcPr>
            <w:tcW w:w="6238" w:type="dxa"/>
          </w:tcPr>
          <w:p w:rsidR="005E7F81" w:rsidRDefault="00D73453" w:rsidP="005E7F81">
            <w:pPr>
              <w:jc w:val="center"/>
            </w:pPr>
            <w:r w:rsidRPr="00D73453">
              <w:t xml:space="preserve">Training of faculty members on the use of </w:t>
            </w:r>
            <w:proofErr w:type="spellStart"/>
            <w:r w:rsidRPr="00D73453">
              <w:t>Ibn</w:t>
            </w:r>
            <w:proofErr w:type="spellEnd"/>
            <w:r w:rsidRPr="00D73453">
              <w:t xml:space="preserve"> </w:t>
            </w:r>
            <w:proofErr w:type="spellStart"/>
            <w:r w:rsidRPr="00D73453">
              <w:t>Manzur</w:t>
            </w:r>
            <w:proofErr w:type="spellEnd"/>
            <w:r w:rsidRPr="00D73453">
              <w:t xml:space="preserve"> and EBSCO databases</w:t>
            </w:r>
          </w:p>
        </w:tc>
      </w:tr>
    </w:tbl>
    <w:p w:rsidR="00D73453" w:rsidRPr="00D73453" w:rsidRDefault="00D73453" w:rsidP="00D73453">
      <w:pPr>
        <w:ind w:left="368"/>
        <w:jc w:val="both"/>
        <w:rPr>
          <w:b/>
          <w:sz w:val="22"/>
          <w:szCs w:val="22"/>
        </w:rPr>
      </w:pPr>
    </w:p>
    <w:p w:rsidR="00D73453" w:rsidRPr="00D73453" w:rsidRDefault="00D73453" w:rsidP="00D73453">
      <w:pPr>
        <w:ind w:left="368"/>
        <w:jc w:val="both"/>
        <w:rPr>
          <w:b/>
          <w:sz w:val="22"/>
          <w:szCs w:val="22"/>
        </w:rPr>
      </w:pPr>
    </w:p>
    <w:p w:rsidR="00DA627F" w:rsidRDefault="00D73453" w:rsidP="00D73453">
      <w:pPr>
        <w:bidi w:val="0"/>
        <w:jc w:val="both"/>
        <w:rPr>
          <w:b/>
          <w:sz w:val="22"/>
          <w:szCs w:val="22"/>
        </w:rPr>
      </w:pPr>
      <w:r w:rsidRPr="00D73453">
        <w:rPr>
          <w:rFonts w:ascii="Simplified Arabic" w:eastAsia="Simplified Arabic" w:hAnsi="Simplified Arabic" w:cs="Simplified Arabic"/>
          <w:b/>
          <w:sz w:val="22"/>
          <w:szCs w:val="22"/>
        </w:rPr>
        <w:t>Courses Taught</w:t>
      </w:r>
      <w:r w:rsidRPr="00D73453">
        <w:rPr>
          <w:rFonts w:ascii="Simplified Arabic" w:eastAsia="Simplified Arabic" w:hAnsi="Simplified Arabic" w:cs="Simplified Arabic"/>
          <w:b/>
          <w:sz w:val="22"/>
          <w:szCs w:val="22"/>
          <w:rtl/>
        </w:rPr>
        <w:t>:</w:t>
      </w:r>
    </w:p>
    <w:tbl>
      <w:tblPr>
        <w:tblStyle w:val="affffffffff"/>
        <w:bidiVisual/>
        <w:tblW w:w="9640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238"/>
      </w:tblGrid>
      <w:tr w:rsidR="006C06A1" w:rsidTr="006C06A1">
        <w:trPr>
          <w:trHeight w:val="280"/>
        </w:trPr>
        <w:tc>
          <w:tcPr>
            <w:tcW w:w="3402" w:type="dxa"/>
          </w:tcPr>
          <w:p w:rsid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</w:rPr>
              <w:t>The place</w:t>
            </w:r>
          </w:p>
        </w:tc>
        <w:tc>
          <w:tcPr>
            <w:tcW w:w="6238" w:type="dxa"/>
          </w:tcPr>
          <w:p w:rsidR="006C06A1" w:rsidRDefault="006C06A1" w:rsidP="006C06A1">
            <w:pPr>
              <w:tabs>
                <w:tab w:val="left" w:pos="1527"/>
                <w:tab w:val="center" w:pos="1993"/>
                <w:tab w:val="left" w:pos="2638"/>
                <w:tab w:val="center" w:pos="3011"/>
              </w:tabs>
              <w:bidi w:val="0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</w:rPr>
              <w:t>Title</w:t>
            </w:r>
          </w:p>
        </w:tc>
      </w:tr>
      <w:tr w:rsidR="006C06A1" w:rsidTr="006C06A1">
        <w:trPr>
          <w:trHeight w:val="280"/>
        </w:trPr>
        <w:tc>
          <w:tcPr>
            <w:tcW w:w="3402" w:type="dxa"/>
          </w:tcPr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proofErr w:type="spellStart"/>
            <w:r w:rsidRPr="006C06A1">
              <w:rPr>
                <w:rFonts w:ascii="Simplified Arabic" w:eastAsia="Simplified Arabic" w:hAnsi="Simplified Arabic" w:cs="Simplified Arabic"/>
                <w:bCs/>
              </w:rPr>
              <w:t>Jerash</w:t>
            </w:r>
            <w:proofErr w:type="spellEnd"/>
            <w:r w:rsidRPr="006C06A1">
              <w:rPr>
                <w:rFonts w:ascii="Simplified Arabic" w:eastAsia="Simplified Arabic" w:hAnsi="Simplified Arabic" w:cs="Simplified Arabic"/>
                <w:bCs/>
              </w:rPr>
              <w:t xml:space="preserve"> University - Faculty of Law</w:t>
            </w:r>
          </w:p>
        </w:tc>
        <w:tc>
          <w:tcPr>
            <w:tcW w:w="6238" w:type="dxa"/>
          </w:tcPr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6C06A1">
              <w:rPr>
                <w:rFonts w:ascii="Simplified Arabic" w:eastAsia="Simplified Arabic" w:hAnsi="Simplified Arabic" w:cs="Simplified Arabic"/>
                <w:bCs/>
              </w:rPr>
              <w:t>Introduction to the science of law _ sources of commitment _ provisions of commitment _ named contracts _ rules of civil trials</w:t>
            </w:r>
          </w:p>
        </w:tc>
      </w:tr>
      <w:tr w:rsidR="006C06A1" w:rsidTr="006C06A1">
        <w:trPr>
          <w:trHeight w:val="360"/>
        </w:trPr>
        <w:tc>
          <w:tcPr>
            <w:tcW w:w="3402" w:type="dxa"/>
          </w:tcPr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proofErr w:type="spellStart"/>
            <w:r w:rsidRPr="006C06A1">
              <w:rPr>
                <w:rFonts w:ascii="Simplified Arabic" w:eastAsia="Simplified Arabic" w:hAnsi="Simplified Arabic" w:cs="Simplified Arabic"/>
                <w:bCs/>
              </w:rPr>
              <w:t>Jerash</w:t>
            </w:r>
            <w:proofErr w:type="spellEnd"/>
            <w:r w:rsidRPr="006C06A1">
              <w:rPr>
                <w:rFonts w:ascii="Simplified Arabic" w:eastAsia="Simplified Arabic" w:hAnsi="Simplified Arabic" w:cs="Simplified Arabic"/>
                <w:bCs/>
              </w:rPr>
              <w:t xml:space="preserve"> University - Faculty of Law</w:t>
            </w:r>
          </w:p>
        </w:tc>
        <w:tc>
          <w:tcPr>
            <w:tcW w:w="6238" w:type="dxa"/>
          </w:tcPr>
          <w:p w:rsidR="006C06A1" w:rsidRPr="006C06A1" w:rsidRDefault="006C06A1" w:rsidP="006C06A1">
            <w:pPr>
              <w:bidi w:val="0"/>
              <w:ind w:left="34" w:hanging="34"/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6C06A1">
              <w:rPr>
                <w:rFonts w:ascii="Simplified Arabic" w:eastAsia="Simplified Arabic" w:hAnsi="Simplified Arabic" w:cs="Simplified Arabic"/>
                <w:bCs/>
              </w:rPr>
              <w:t>Principles in commercial law - companies and bankruptcy - electronic commerce - insurance contracts - implementation law.</w:t>
            </w:r>
          </w:p>
        </w:tc>
      </w:tr>
      <w:tr w:rsidR="006C06A1" w:rsidTr="006C06A1">
        <w:trPr>
          <w:trHeight w:val="340"/>
        </w:trPr>
        <w:tc>
          <w:tcPr>
            <w:tcW w:w="3402" w:type="dxa"/>
          </w:tcPr>
          <w:p w:rsidR="006C06A1" w:rsidRDefault="006C06A1" w:rsidP="006C06A1">
            <w:pPr>
              <w:bidi w:val="0"/>
              <w:jc w:val="both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6238" w:type="dxa"/>
          </w:tcPr>
          <w:p w:rsidR="006C06A1" w:rsidRDefault="006C06A1" w:rsidP="006C06A1">
            <w:pPr>
              <w:bidi w:val="0"/>
              <w:ind w:left="709"/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</w:tr>
    </w:tbl>
    <w:p w:rsidR="00DA627F" w:rsidRDefault="00DA627F">
      <w:pPr>
        <w:ind w:left="368"/>
        <w:jc w:val="both"/>
        <w:rPr>
          <w:b/>
          <w:sz w:val="22"/>
          <w:szCs w:val="22"/>
        </w:rPr>
      </w:pPr>
    </w:p>
    <w:p w:rsidR="00DA627F" w:rsidRDefault="00DA627F" w:rsidP="006C06A1">
      <w:pPr>
        <w:ind w:left="368"/>
        <w:jc w:val="both"/>
        <w:rPr>
          <w:b/>
          <w:sz w:val="22"/>
          <w:szCs w:val="22"/>
        </w:rPr>
      </w:pPr>
    </w:p>
    <w:tbl>
      <w:tblPr>
        <w:tblStyle w:val="affffffffff0"/>
        <w:bidiVisual/>
        <w:tblW w:w="9529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DA627F" w:rsidTr="006C06A1">
        <w:trPr>
          <w:trHeight w:val="440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27F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  <w:b/>
                <w:bCs/>
                <w:rtl/>
                <w:lang w:bidi="ar-JO"/>
              </w:rPr>
            </w:pPr>
            <w:r w:rsidRPr="006C06A1">
              <w:rPr>
                <w:rFonts w:ascii="Simplified Arabic" w:eastAsia="Simplified Arabic" w:hAnsi="Simplified Arabic" w:cs="Simplified Arabic"/>
                <w:b/>
                <w:bCs/>
              </w:rPr>
              <w:t>Participation in committees and activities within the university</w:t>
            </w:r>
          </w:p>
        </w:tc>
      </w:tr>
      <w:tr w:rsidR="00DA627F" w:rsidTr="006C06A1">
        <w:trPr>
          <w:trHeight w:val="440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At the university level</w:t>
            </w:r>
            <w:r w:rsidRPr="006C06A1">
              <w:rPr>
                <w:rFonts w:ascii="Simplified Arabic" w:eastAsia="Simplified Arabic" w:hAnsi="Simplified Arabic" w:cs="Simplified Arabic"/>
                <w:rtl/>
              </w:rPr>
              <w:t>:</w:t>
            </w:r>
          </w:p>
          <w:p w:rsidR="00DA627F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Member of the Student Disciplinary Council</w:t>
            </w:r>
          </w:p>
        </w:tc>
      </w:tr>
      <w:tr w:rsidR="00DA627F" w:rsidTr="006C06A1">
        <w:trPr>
          <w:trHeight w:val="440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At the college level:</w:t>
            </w:r>
          </w:p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Chairman of the Student Services Committee</w:t>
            </w:r>
          </w:p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Member of the Investigation, Disciplinary and Grievance Committee</w:t>
            </w:r>
          </w:p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Member of the Measurement and Evaluation Committee</w:t>
            </w:r>
          </w:p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Member of the Local Community Service, Voluntary Work, Awareness and Guidance Committee</w:t>
            </w:r>
          </w:p>
          <w:p w:rsidR="006C06A1" w:rsidRPr="006C06A1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Member of the Educational Environment Follow-up Committee</w:t>
            </w:r>
          </w:p>
          <w:p w:rsidR="00DA627F" w:rsidRDefault="006C06A1" w:rsidP="006C06A1">
            <w:pPr>
              <w:bidi w:val="0"/>
              <w:jc w:val="center"/>
              <w:rPr>
                <w:rFonts w:ascii="Simplified Arabic" w:eastAsia="Simplified Arabic" w:hAnsi="Simplified Arabic" w:cs="Simplified Arabic"/>
              </w:rPr>
            </w:pPr>
            <w:r w:rsidRPr="006C06A1">
              <w:rPr>
                <w:rFonts w:ascii="Simplified Arabic" w:eastAsia="Simplified Arabic" w:hAnsi="Simplified Arabic" w:cs="Simplified Arabic"/>
              </w:rPr>
              <w:t>Member of the University Proficiency Examination Committee</w:t>
            </w:r>
          </w:p>
        </w:tc>
      </w:tr>
    </w:tbl>
    <w:p w:rsidR="00DA627F" w:rsidRDefault="00DA627F">
      <w:pPr>
        <w:jc w:val="both"/>
        <w:rPr>
          <w:b/>
          <w:sz w:val="22"/>
          <w:szCs w:val="22"/>
        </w:rPr>
      </w:pPr>
    </w:p>
    <w:p w:rsidR="00DA627F" w:rsidRDefault="00FD66AB" w:rsidP="00FD66AB">
      <w:pPr>
        <w:bidi w:val="0"/>
        <w:spacing w:line="360" w:lineRule="auto"/>
        <w:jc w:val="both"/>
        <w:rPr>
          <w:b/>
          <w:sz w:val="22"/>
          <w:szCs w:val="22"/>
        </w:rPr>
      </w:pPr>
      <w:r w:rsidRPr="00FD66AB">
        <w:rPr>
          <w:rFonts w:ascii="Simplified Arabic" w:eastAsia="Simplified Arabic" w:hAnsi="Simplified Arabic" w:cs="Simplified Arabic"/>
          <w:b/>
          <w:sz w:val="22"/>
          <w:szCs w:val="22"/>
          <w:rtl/>
        </w:rPr>
        <w:t xml:space="preserve"> </w:t>
      </w:r>
      <w:r w:rsidRPr="00FD66AB">
        <w:rPr>
          <w:rFonts w:ascii="Simplified Arabic" w:eastAsia="Simplified Arabic" w:hAnsi="Simplified Arabic" w:cs="Simplified Arabic"/>
          <w:b/>
          <w:sz w:val="22"/>
          <w:szCs w:val="22"/>
        </w:rPr>
        <w:t>Languages</w:t>
      </w:r>
      <w:r w:rsidRPr="00FD66AB">
        <w:rPr>
          <w:rFonts w:ascii="Simplified Arabic" w:eastAsia="Simplified Arabic" w:hAnsi="Simplified Arabic" w:cs="Simplified Arabic"/>
          <w:b/>
          <w:sz w:val="22"/>
          <w:szCs w:val="22"/>
          <w:rtl/>
        </w:rPr>
        <w:t>:</w:t>
      </w:r>
    </w:p>
    <w:tbl>
      <w:tblPr>
        <w:tblStyle w:val="affffffffff1"/>
        <w:bidiVisual/>
        <w:tblW w:w="9498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268"/>
        <w:gridCol w:w="2410"/>
      </w:tblGrid>
      <w:tr w:rsidR="00DA627F">
        <w:trPr>
          <w:trHeight w:val="420"/>
        </w:trPr>
        <w:tc>
          <w:tcPr>
            <w:tcW w:w="2694" w:type="dxa"/>
          </w:tcPr>
          <w:p w:rsidR="00DA627F" w:rsidRDefault="00FD66AB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FD66AB">
              <w:rPr>
                <w:rFonts w:ascii="Simplified Arabic" w:eastAsia="Simplified Arabic" w:hAnsi="Simplified Arabic" w:cs="Simplified Arabic"/>
                <w:b/>
              </w:rPr>
              <w:t>Reading</w:t>
            </w:r>
          </w:p>
        </w:tc>
        <w:tc>
          <w:tcPr>
            <w:tcW w:w="2126" w:type="dxa"/>
          </w:tcPr>
          <w:p w:rsidR="00DA627F" w:rsidRDefault="00FD66AB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FD66AB">
              <w:rPr>
                <w:rFonts w:ascii="Simplified Arabic" w:eastAsia="Simplified Arabic" w:hAnsi="Simplified Arabic" w:cs="Simplified Arabic"/>
                <w:b/>
              </w:rPr>
              <w:t>Conversation</w:t>
            </w:r>
          </w:p>
        </w:tc>
        <w:tc>
          <w:tcPr>
            <w:tcW w:w="2268" w:type="dxa"/>
          </w:tcPr>
          <w:p w:rsidR="00DA627F" w:rsidRDefault="00FD66AB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FD66AB">
              <w:rPr>
                <w:rFonts w:ascii="Simplified Arabic" w:eastAsia="Simplified Arabic" w:hAnsi="Simplified Arabic" w:cs="Simplified Arabic"/>
                <w:b/>
              </w:rPr>
              <w:t>Writing</w:t>
            </w:r>
          </w:p>
        </w:tc>
        <w:tc>
          <w:tcPr>
            <w:tcW w:w="2410" w:type="dxa"/>
          </w:tcPr>
          <w:p w:rsidR="00DA627F" w:rsidRDefault="00FD66AB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  <w:r w:rsidRPr="00FD66AB">
              <w:rPr>
                <w:rFonts w:ascii="Simplified Arabic" w:eastAsia="Simplified Arabic" w:hAnsi="Simplified Arabic" w:cs="Simplified Arabic"/>
                <w:b/>
              </w:rPr>
              <w:t>The Language</w:t>
            </w:r>
          </w:p>
        </w:tc>
      </w:tr>
      <w:tr w:rsidR="00DA627F">
        <w:trPr>
          <w:trHeight w:val="400"/>
        </w:trPr>
        <w:tc>
          <w:tcPr>
            <w:tcW w:w="2694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2126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2268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2410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Arabic</w:t>
            </w:r>
          </w:p>
        </w:tc>
      </w:tr>
      <w:tr w:rsidR="00DA627F">
        <w:trPr>
          <w:trHeight w:val="420"/>
        </w:trPr>
        <w:tc>
          <w:tcPr>
            <w:tcW w:w="2694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2126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2268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Excellent</w:t>
            </w:r>
          </w:p>
        </w:tc>
        <w:tc>
          <w:tcPr>
            <w:tcW w:w="2410" w:type="dxa"/>
          </w:tcPr>
          <w:p w:rsidR="00DA627F" w:rsidRPr="00FD66AB" w:rsidRDefault="00FD66AB">
            <w:pPr>
              <w:jc w:val="center"/>
              <w:rPr>
                <w:rFonts w:ascii="Simplified Arabic" w:eastAsia="Simplified Arabic" w:hAnsi="Simplified Arabic" w:cs="Simplified Arabic"/>
                <w:bCs/>
                <w:rtl/>
                <w:lang w:bidi="ar-JO"/>
              </w:rPr>
            </w:pPr>
            <w:r w:rsidRPr="00FD66AB">
              <w:rPr>
                <w:rFonts w:ascii="Simplified Arabic" w:eastAsia="Simplified Arabic" w:hAnsi="Simplified Arabic" w:cs="Simplified Arabic"/>
                <w:bCs/>
              </w:rPr>
              <w:t>English</w:t>
            </w:r>
          </w:p>
        </w:tc>
      </w:tr>
    </w:tbl>
    <w:p w:rsidR="00DA627F" w:rsidRDefault="00DA627F">
      <w:pPr>
        <w:rPr>
          <w:b/>
        </w:rPr>
      </w:pPr>
    </w:p>
    <w:sectPr w:rsidR="00DA627F">
      <w:footerReference w:type="default" r:id="rId10"/>
      <w:pgSz w:w="11906" w:h="16838"/>
      <w:pgMar w:top="567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4E" w:rsidRDefault="00A42E4E">
      <w:r>
        <w:separator/>
      </w:r>
    </w:p>
  </w:endnote>
  <w:endnote w:type="continuationSeparator" w:id="0">
    <w:p w:rsidR="00A42E4E" w:rsidRDefault="00A4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F" w:rsidRDefault="00885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6C30">
      <w:rPr>
        <w:noProof/>
        <w:color w:val="000000"/>
        <w:rtl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4E" w:rsidRDefault="00A42E4E">
      <w:r>
        <w:separator/>
      </w:r>
    </w:p>
  </w:footnote>
  <w:footnote w:type="continuationSeparator" w:id="0">
    <w:p w:rsidR="00A42E4E" w:rsidRDefault="00A4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77AA5"/>
    <w:multiLevelType w:val="multilevel"/>
    <w:tmpl w:val="AAB2E4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7F"/>
    <w:rsid w:val="001E082A"/>
    <w:rsid w:val="00336C30"/>
    <w:rsid w:val="00547188"/>
    <w:rsid w:val="005E7F81"/>
    <w:rsid w:val="0060755C"/>
    <w:rsid w:val="006C06A1"/>
    <w:rsid w:val="00874417"/>
    <w:rsid w:val="00885237"/>
    <w:rsid w:val="009F4825"/>
    <w:rsid w:val="00A42E4E"/>
    <w:rsid w:val="00A56D84"/>
    <w:rsid w:val="00B07921"/>
    <w:rsid w:val="00C2638B"/>
    <w:rsid w:val="00C746FD"/>
    <w:rsid w:val="00D73453"/>
    <w:rsid w:val="00D779C2"/>
    <w:rsid w:val="00D91F99"/>
    <w:rsid w:val="00DA5026"/>
    <w:rsid w:val="00DA627F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E854F-4DB0-4768-8C55-C3AFF286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2C"/>
  </w:style>
  <w:style w:type="paragraph" w:styleId="Heading1">
    <w:name w:val="heading 1"/>
    <w:basedOn w:val="Normal7"/>
    <w:next w:val="Normal7"/>
    <w:rsid w:val="00D677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7"/>
    <w:next w:val="Normal7"/>
    <w:rsid w:val="00D677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7"/>
    <w:next w:val="Normal7"/>
    <w:rsid w:val="00D677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7"/>
    <w:next w:val="Normal7"/>
    <w:rsid w:val="00D6771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7"/>
    <w:next w:val="Normal7"/>
    <w:rsid w:val="00D677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7"/>
    <w:next w:val="Normal7"/>
    <w:rsid w:val="00D677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7"/>
    <w:next w:val="Normal7"/>
    <w:rsid w:val="00D6771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E644A"/>
  </w:style>
  <w:style w:type="table" w:customStyle="1" w:styleId="TableNormal1">
    <w:name w:val="Table Normal1"/>
    <w:rsid w:val="008E64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D67713"/>
  </w:style>
  <w:style w:type="table" w:customStyle="1" w:styleId="TableNormal2">
    <w:name w:val="Table Normal2"/>
    <w:rsid w:val="00D6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D67713"/>
  </w:style>
  <w:style w:type="table" w:customStyle="1" w:styleId="TableNormal3">
    <w:name w:val="Table Normal3"/>
    <w:rsid w:val="00D6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D67713"/>
  </w:style>
  <w:style w:type="table" w:customStyle="1" w:styleId="TableNormal4">
    <w:name w:val="Table Normal4"/>
    <w:rsid w:val="00D6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D67713"/>
  </w:style>
  <w:style w:type="table" w:customStyle="1" w:styleId="TableNormal5">
    <w:name w:val="Table Normal5"/>
    <w:rsid w:val="00D6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D67713"/>
  </w:style>
  <w:style w:type="table" w:customStyle="1" w:styleId="TableNormal6">
    <w:name w:val="Table Normal6"/>
    <w:rsid w:val="00D6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rsid w:val="00D67713"/>
  </w:style>
  <w:style w:type="table" w:customStyle="1" w:styleId="TableNormal7">
    <w:name w:val="Table Normal7"/>
    <w:rsid w:val="00D6771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32142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1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5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0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77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77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677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rsid w:val="00D6771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2"/>
    <w:rsid w:val="008E644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neyounes@jpu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2024-12-12T16:46:00Z</dcterms:created>
  <dcterms:modified xsi:type="dcterms:W3CDTF">2024-12-12T16:46:00Z</dcterms:modified>
</cp:coreProperties>
</file>