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EA495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33DCD1A1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20E163BE" w14:textId="77777777" w:rsidTr="00D62090">
        <w:tc>
          <w:tcPr>
            <w:tcW w:w="8364" w:type="dxa"/>
            <w:shd w:val="clear" w:color="auto" w:fill="D9D9D9"/>
          </w:tcPr>
          <w:p w14:paraId="3962DDBD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01BC3FD4" w14:textId="77777777" w:rsidR="0097482D" w:rsidRPr="006177BB" w:rsidRDefault="00591E84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2B9134" wp14:editId="0B6E7C84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89E9" w14:textId="1F869F44" w:rsidR="00BB79F5" w:rsidRDefault="007A6FDD">
                            <w:r w:rsidRPr="007A6FD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C5C2BB5" wp14:editId="41100B19">
                                  <wp:extent cx="700405" cy="949325"/>
                                  <wp:effectExtent l="0" t="0" r="4445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94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B9134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">
                <v:path arrowok="t"/>
                <v:textbox>
                  <w:txbxContent>
                    <w:p w14:paraId="157989E9" w14:textId="1F869F44" w:rsidR="00BB79F5" w:rsidRDefault="007A6FDD">
                      <w:r w:rsidRPr="007A6FDD">
                        <w:rPr>
                          <w:noProof/>
                          <w:rtl/>
                        </w:rPr>
                        <w:drawing>
                          <wp:inline distT="0" distB="0" distL="0" distR="0" wp14:anchorId="4C5C2BB5" wp14:editId="41100B19">
                            <wp:extent cx="700405" cy="949325"/>
                            <wp:effectExtent l="0" t="0" r="4445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94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2766"/>
      </w:tblGrid>
      <w:tr w:rsidR="00907D1E" w:rsidRPr="006177BB" w14:paraId="3A2643FA" w14:textId="77777777" w:rsidTr="00BB79F5">
        <w:trPr>
          <w:trHeight w:hRule="exact" w:val="500"/>
        </w:trPr>
        <w:tc>
          <w:tcPr>
            <w:tcW w:w="288" w:type="dxa"/>
          </w:tcPr>
          <w:p w14:paraId="2DE9464A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93A470B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27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C470BF" w14:textId="0DD66F80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منصور عبدالسلام الصرايرة</w:t>
            </w:r>
          </w:p>
        </w:tc>
      </w:tr>
      <w:tr w:rsidR="00907D1E" w:rsidRPr="006177BB" w14:paraId="669EA3C7" w14:textId="77777777" w:rsidTr="00BB79F5">
        <w:trPr>
          <w:trHeight w:hRule="exact" w:val="500"/>
        </w:trPr>
        <w:tc>
          <w:tcPr>
            <w:tcW w:w="288" w:type="dxa"/>
          </w:tcPr>
          <w:p w14:paraId="690A999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B26861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5B3220" w14:textId="5347274E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الكرك 1/ 10/ 1977</w:t>
            </w:r>
          </w:p>
        </w:tc>
      </w:tr>
      <w:tr w:rsidR="00907D1E" w:rsidRPr="006177BB" w14:paraId="078FD779" w14:textId="77777777" w:rsidTr="00BB79F5">
        <w:trPr>
          <w:trHeight w:hRule="exact" w:val="500"/>
        </w:trPr>
        <w:tc>
          <w:tcPr>
            <w:tcW w:w="288" w:type="dxa"/>
          </w:tcPr>
          <w:p w14:paraId="6EFE054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21E260E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A69ADC" w14:textId="49D06801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الحقوق</w:t>
            </w:r>
          </w:p>
        </w:tc>
      </w:tr>
      <w:tr w:rsidR="00907D1E" w:rsidRPr="006177BB" w14:paraId="1C2C785A" w14:textId="77777777" w:rsidTr="00BB79F5">
        <w:trPr>
          <w:trHeight w:hRule="exact" w:val="500"/>
        </w:trPr>
        <w:tc>
          <w:tcPr>
            <w:tcW w:w="288" w:type="dxa"/>
          </w:tcPr>
          <w:p w14:paraId="3449DFA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15C0F8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989F85" w14:textId="69556FE0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القانون الخاص</w:t>
            </w:r>
          </w:p>
        </w:tc>
      </w:tr>
    </w:tbl>
    <w:p w14:paraId="7111CFA9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6177BB" w14:paraId="05E890A4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884B9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4601987A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6177BB" w14:paraId="11866B8D" w14:textId="77777777" w:rsidTr="006177BB">
        <w:tc>
          <w:tcPr>
            <w:tcW w:w="283" w:type="dxa"/>
          </w:tcPr>
          <w:p w14:paraId="4643634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24558CA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596C12BA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2173F24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0DE0C2F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3FF73764" w14:textId="77777777" w:rsidTr="006177BB">
        <w:tc>
          <w:tcPr>
            <w:tcW w:w="283" w:type="dxa"/>
          </w:tcPr>
          <w:p w14:paraId="6CD8B917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41A263" w14:textId="7145C411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الدكتوراه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93B1" w14:textId="4F7E27DB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القانون الخاص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E470" w14:textId="4F4665E5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حلب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356F2E" w14:textId="5AC5B1E0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2008</w:t>
            </w:r>
          </w:p>
        </w:tc>
      </w:tr>
      <w:tr w:rsidR="00907D1E" w:rsidRPr="006177BB" w14:paraId="6F665D03" w14:textId="77777777" w:rsidTr="006177BB">
        <w:tc>
          <w:tcPr>
            <w:tcW w:w="283" w:type="dxa"/>
          </w:tcPr>
          <w:p w14:paraId="0A14BE97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E0505D" w14:textId="085152A5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الماجستير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F1C1" w14:textId="2CC26BA4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القانون الخاص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3728" w14:textId="63250345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مؤتة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8ABC4C" w14:textId="5F0F3AA7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2003</w:t>
            </w:r>
          </w:p>
        </w:tc>
      </w:tr>
      <w:tr w:rsidR="00907D1E" w:rsidRPr="006177BB" w14:paraId="54D2A040" w14:textId="77777777" w:rsidTr="006177BB">
        <w:tc>
          <w:tcPr>
            <w:tcW w:w="283" w:type="dxa"/>
          </w:tcPr>
          <w:p w14:paraId="450B3F2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821614" w14:textId="58160470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البكالوريوس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DA7A" w14:textId="1357459A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الحقوق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52AA" w14:textId="5CDD4BA2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مؤتة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CEFD27" w14:textId="3CC8E070" w:rsidR="00907D1E" w:rsidRPr="006177BB" w:rsidRDefault="00265035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2000</w:t>
            </w:r>
          </w:p>
        </w:tc>
      </w:tr>
    </w:tbl>
    <w:p w14:paraId="2F5AA459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48E7C0D5" w14:textId="77777777" w:rsidTr="00D62090">
        <w:tc>
          <w:tcPr>
            <w:tcW w:w="8505" w:type="dxa"/>
            <w:shd w:val="clear" w:color="auto" w:fill="D9D9D9"/>
          </w:tcPr>
          <w:p w14:paraId="435FAFCA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7DDD8D2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6177BB" w14:paraId="4460C688" w14:textId="77777777">
        <w:trPr>
          <w:trHeight w:hRule="exact" w:val="500"/>
        </w:trPr>
        <w:tc>
          <w:tcPr>
            <w:tcW w:w="288" w:type="dxa"/>
          </w:tcPr>
          <w:p w14:paraId="377D394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A0C5640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55CB30" w14:textId="22BBDF5A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الحقوق</w:t>
            </w:r>
          </w:p>
        </w:tc>
      </w:tr>
      <w:tr w:rsidR="00907D1E" w:rsidRPr="006177BB" w14:paraId="2DB1F337" w14:textId="77777777" w:rsidTr="006177BB">
        <w:trPr>
          <w:trHeight w:hRule="exact" w:val="500"/>
        </w:trPr>
        <w:tc>
          <w:tcPr>
            <w:tcW w:w="288" w:type="dxa"/>
          </w:tcPr>
          <w:p w14:paraId="4FAD1DE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F621B16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B5FCDA" w14:textId="69DBDAFC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القانون الخاص- فرع القانون المدني</w:t>
            </w:r>
          </w:p>
        </w:tc>
      </w:tr>
      <w:tr w:rsidR="00907D1E" w:rsidRPr="006177BB" w14:paraId="4320012F" w14:textId="77777777" w:rsidTr="006177BB">
        <w:tc>
          <w:tcPr>
            <w:tcW w:w="288" w:type="dxa"/>
          </w:tcPr>
          <w:p w14:paraId="1ECC4B6A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E75F175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E7C3E6A" w14:textId="77777777" w:rsidR="00265035" w:rsidRPr="00265035" w:rsidRDefault="00265035" w:rsidP="0026503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360" w:lineRule="auto"/>
              <w:ind w:left="646" w:hanging="357"/>
              <w:jc w:val="both"/>
              <w:textAlignment w:val="auto"/>
              <w:rPr>
                <w:rFonts w:cs="AdvertisingMedium"/>
                <w:szCs w:val="24"/>
                <w:rtl/>
              </w:rPr>
            </w:pPr>
            <w:r w:rsidRPr="00265035">
              <w:rPr>
                <w:rFonts w:cs="AdvertisingMedium" w:hint="cs"/>
                <w:szCs w:val="24"/>
                <w:rtl/>
              </w:rPr>
              <w:t>مجالات القانون المدني.</w:t>
            </w:r>
          </w:p>
          <w:p w14:paraId="7F736CFB" w14:textId="77777777" w:rsidR="00265035" w:rsidRPr="00265035" w:rsidRDefault="00265035" w:rsidP="0026503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360" w:lineRule="auto"/>
              <w:ind w:left="646" w:hanging="357"/>
              <w:jc w:val="both"/>
              <w:textAlignment w:val="auto"/>
              <w:rPr>
                <w:rFonts w:cs="AdvertisingMedium"/>
                <w:szCs w:val="24"/>
                <w:rtl/>
              </w:rPr>
            </w:pPr>
            <w:r w:rsidRPr="00265035">
              <w:rPr>
                <w:rFonts w:cs="AdvertisingMedium" w:hint="cs"/>
                <w:szCs w:val="24"/>
                <w:rtl/>
              </w:rPr>
              <w:t>مجالات الملكية الفكرية ذات الصلة بالقانون المدني.</w:t>
            </w:r>
          </w:p>
          <w:p w14:paraId="0A28CF80" w14:textId="77777777" w:rsidR="00265035" w:rsidRPr="00265035" w:rsidRDefault="00265035" w:rsidP="0026503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360" w:lineRule="auto"/>
              <w:ind w:left="646" w:hanging="357"/>
              <w:jc w:val="both"/>
              <w:textAlignment w:val="auto"/>
              <w:rPr>
                <w:rFonts w:cs="AdvertisingMedium"/>
                <w:szCs w:val="24"/>
              </w:rPr>
            </w:pPr>
            <w:r w:rsidRPr="00265035">
              <w:rPr>
                <w:rFonts w:cs="AdvertisingMedium" w:hint="cs"/>
                <w:szCs w:val="24"/>
                <w:rtl/>
              </w:rPr>
              <w:t>مجالات القانون التجاري ذات الصلة بالقانون المدني.</w:t>
            </w:r>
          </w:p>
          <w:p w14:paraId="5AAD0DC8" w14:textId="77777777" w:rsidR="00265035" w:rsidRPr="00265035" w:rsidRDefault="00265035" w:rsidP="0026503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360" w:lineRule="auto"/>
              <w:ind w:left="646" w:hanging="357"/>
              <w:jc w:val="both"/>
              <w:textAlignment w:val="auto"/>
              <w:rPr>
                <w:rFonts w:cs="AdvertisingMedium"/>
                <w:szCs w:val="24"/>
                <w:rtl/>
              </w:rPr>
            </w:pPr>
            <w:r w:rsidRPr="00265035">
              <w:rPr>
                <w:rFonts w:cs="AdvertisingMedium" w:hint="cs"/>
                <w:szCs w:val="24"/>
                <w:rtl/>
              </w:rPr>
              <w:t>مجالات التحكيم التجاري الدولي.</w:t>
            </w:r>
          </w:p>
          <w:p w14:paraId="3BF698E8" w14:textId="77777777" w:rsidR="00265035" w:rsidRPr="00265035" w:rsidRDefault="00265035" w:rsidP="0026503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360" w:lineRule="auto"/>
              <w:ind w:left="646" w:hanging="357"/>
              <w:jc w:val="both"/>
              <w:textAlignment w:val="auto"/>
              <w:rPr>
                <w:rFonts w:cs="AdvertisingMedium"/>
                <w:szCs w:val="24"/>
                <w:rtl/>
              </w:rPr>
            </w:pPr>
            <w:r w:rsidRPr="00265035">
              <w:rPr>
                <w:rFonts w:cs="AdvertisingMedium" w:hint="cs"/>
                <w:szCs w:val="24"/>
                <w:rtl/>
              </w:rPr>
              <w:t>مجالات المعاملات المدنية الإلكترونية وتلك ذات الصلة بالجرائم الإلكترونية.</w:t>
            </w:r>
          </w:p>
          <w:p w14:paraId="7E54E1A8" w14:textId="77777777" w:rsidR="00265035" w:rsidRPr="00265035" w:rsidRDefault="00265035" w:rsidP="0026503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360" w:lineRule="auto"/>
              <w:ind w:left="646" w:hanging="357"/>
              <w:jc w:val="lowKashida"/>
              <w:textAlignment w:val="auto"/>
              <w:rPr>
                <w:rFonts w:cs="AdvertisingMedium"/>
                <w:szCs w:val="24"/>
                <w:rtl/>
              </w:rPr>
            </w:pPr>
            <w:r w:rsidRPr="00265035">
              <w:rPr>
                <w:rFonts w:cs="AdvertisingMedium" w:hint="cs"/>
                <w:szCs w:val="24"/>
                <w:rtl/>
              </w:rPr>
              <w:t>كذلك الاهتمام في مجال الدراسات المقارنة مع الفقه الإسلامي وبعض القوانين العربية والأجنبية.</w:t>
            </w:r>
          </w:p>
          <w:p w14:paraId="2DBCE814" w14:textId="77777777" w:rsidR="00907D1E" w:rsidRPr="0026503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3DDA5193" w14:textId="77777777" w:rsidR="006177BB" w:rsidRDefault="006177BB">
      <w:pPr>
        <w:rPr>
          <w:rFonts w:ascii="Simplified Arabic" w:hAnsi="Simplified Arabic" w:cs="Simplified Arabic"/>
          <w:szCs w:val="24"/>
          <w:rtl/>
        </w:rPr>
      </w:pPr>
    </w:p>
    <w:p w14:paraId="7B7844A6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0C1ACFB4" w14:textId="77777777" w:rsidTr="00D62090">
        <w:tc>
          <w:tcPr>
            <w:tcW w:w="8364" w:type="dxa"/>
            <w:shd w:val="clear" w:color="auto" w:fill="D9D9D9"/>
          </w:tcPr>
          <w:p w14:paraId="4FEE82C0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7B9ED89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907D1E" w:rsidRPr="006177BB" w14:paraId="174933CF" w14:textId="77777777" w:rsidTr="00072677">
        <w:trPr>
          <w:trHeight w:hRule="exact" w:val="500"/>
        </w:trPr>
        <w:tc>
          <w:tcPr>
            <w:tcW w:w="260" w:type="dxa"/>
          </w:tcPr>
          <w:p w14:paraId="17E845DE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4CD18D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B3F872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1F30340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3B050318" w14:textId="77777777" w:rsidTr="00072677">
        <w:trPr>
          <w:trHeight w:hRule="exact" w:val="500"/>
        </w:trPr>
        <w:tc>
          <w:tcPr>
            <w:tcW w:w="260" w:type="dxa"/>
          </w:tcPr>
          <w:p w14:paraId="6E554D4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983C9FB" w14:textId="06737409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رئيس قسمي القانون العام والخاص</w:t>
            </w: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E88CCF" w14:textId="0195AD7A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جرش- محافظة جرش- شارع الاردن</w:t>
            </w: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76EA6E3" w14:textId="50AEC834" w:rsidR="00907D1E" w:rsidRPr="006177BB" w:rsidRDefault="0026503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اعتبارا من 4/ 9/ 2022مستمر</w:t>
            </w:r>
          </w:p>
        </w:tc>
      </w:tr>
      <w:tr w:rsidR="00907D1E" w:rsidRPr="006177BB" w14:paraId="2CFF82AD" w14:textId="77777777" w:rsidTr="00072677">
        <w:trPr>
          <w:trHeight w:hRule="exact" w:val="500"/>
        </w:trPr>
        <w:tc>
          <w:tcPr>
            <w:tcW w:w="260" w:type="dxa"/>
          </w:tcPr>
          <w:p w14:paraId="4A54852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7846C41" w14:textId="3BC129E5" w:rsidR="00907D1E" w:rsidRPr="006177BB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رئيس قسم القانون الخاص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39B99B" w14:textId="764065F2" w:rsidR="00907D1E" w:rsidRPr="006177BB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الشرق الأوسط- شارع المطار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792276F" w14:textId="0127949A" w:rsidR="00907D1E" w:rsidRPr="006177BB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20/ 11/ 2010 إلى 7/ 9/ 2012</w:t>
            </w:r>
          </w:p>
        </w:tc>
      </w:tr>
      <w:tr w:rsidR="007E25E4" w:rsidRPr="006177BB" w14:paraId="5D99F710" w14:textId="77777777" w:rsidTr="00072677">
        <w:trPr>
          <w:trHeight w:hRule="exact" w:val="500"/>
        </w:trPr>
        <w:tc>
          <w:tcPr>
            <w:tcW w:w="260" w:type="dxa"/>
          </w:tcPr>
          <w:p w14:paraId="18ACB9D6" w14:textId="77777777" w:rsidR="007E25E4" w:rsidRPr="006177BB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5620F0D" w14:textId="76A7FEFF" w:rsidR="007E25E4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502796">
              <w:rPr>
                <w:rFonts w:cs="AdvertisingMedium" w:hint="cs"/>
                <w:sz w:val="28"/>
                <w:szCs w:val="28"/>
                <w:rtl/>
                <w:lang w:bidi="ar-JO"/>
              </w:rPr>
              <w:t>قائم بأعمال عميد كلية الحقوق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E82411" w14:textId="4B6D6B1F" w:rsidR="007E25E4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الشرق الأوسط- شارع المطار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BC5873" w14:textId="096E6E1A" w:rsidR="007E25E4" w:rsidRDefault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502796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الفترة من 24 -27/4/2011، وخلال الفترة من 7/5/2011 وحتى 11/5/2011. وللفترة من 19/6-25/6/2011، وللفترة من 6/8-30/8/2011م، وللفترة من 11/3 </w:t>
            </w:r>
            <w:r w:rsidRPr="00502796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502796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16/3/2012م.</w:t>
            </w:r>
          </w:p>
        </w:tc>
      </w:tr>
    </w:tbl>
    <w:p w14:paraId="6144E6E9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B35BCAC" w14:textId="77777777" w:rsidTr="00D62090">
        <w:tc>
          <w:tcPr>
            <w:tcW w:w="8505" w:type="dxa"/>
            <w:shd w:val="clear" w:color="auto" w:fill="D9D9D9"/>
          </w:tcPr>
          <w:p w14:paraId="2B5B5E19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0793F94A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4ABF2E5F" w14:textId="77777777">
        <w:trPr>
          <w:trHeight w:hRule="exact" w:val="500"/>
        </w:trPr>
        <w:tc>
          <w:tcPr>
            <w:tcW w:w="288" w:type="dxa"/>
          </w:tcPr>
          <w:p w14:paraId="52CF477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74F4F02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73ACE44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7E25E4" w:rsidRPr="006177BB" w14:paraId="3807DF38" w14:textId="77777777">
        <w:trPr>
          <w:trHeight w:hRule="exact" w:val="500"/>
        </w:trPr>
        <w:tc>
          <w:tcPr>
            <w:tcW w:w="288" w:type="dxa"/>
          </w:tcPr>
          <w:p w14:paraId="2362C89B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FB6B0D6" w14:textId="5C72F323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مجلس الجامعة في جامعة جرش ممثلاً عن كلية الحقوق، وللعام الجامعي 2023/ 2024.</w:t>
            </w: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EAAC301" w14:textId="6847A9A5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2022- 2024</w:t>
            </w:r>
          </w:p>
        </w:tc>
      </w:tr>
      <w:tr w:rsidR="007E25E4" w:rsidRPr="006177BB" w14:paraId="2C0AF0A3" w14:textId="77777777">
        <w:trPr>
          <w:trHeight w:hRule="exact" w:val="500"/>
        </w:trPr>
        <w:tc>
          <w:tcPr>
            <w:tcW w:w="288" w:type="dxa"/>
          </w:tcPr>
          <w:p w14:paraId="210B49BA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9182B01" w14:textId="1582F238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لجنة وضع أسس التفوق والتميز في جامعة إربد لسنة 2008م.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F369550" w14:textId="450D2311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2008</w:t>
            </w:r>
          </w:p>
        </w:tc>
      </w:tr>
      <w:tr w:rsidR="007E25E4" w:rsidRPr="006177BB" w14:paraId="14750880" w14:textId="77777777">
        <w:trPr>
          <w:trHeight w:hRule="exact" w:val="500"/>
        </w:trPr>
        <w:tc>
          <w:tcPr>
            <w:tcW w:w="288" w:type="dxa"/>
          </w:tcPr>
          <w:p w14:paraId="3ABE572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3219CDA" w14:textId="5B92FE4C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لجان داخلية في كلية الشريعة والقانون بجامعة إربد للعام الجامعي 2008/2009م، وجامعة الإسراء للعام الجامعي 2009/2010م، وجامعة الشرق الأوسط للعام الجامعي 2010/2011 و 2011/ 2012 و 2012/2013.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2B8B2772" w14:textId="5B7BE705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2008</w:t>
            </w:r>
          </w:p>
        </w:tc>
      </w:tr>
      <w:tr w:rsidR="007E25E4" w:rsidRPr="006177BB" w14:paraId="00FAB274" w14:textId="77777777">
        <w:trPr>
          <w:trHeight w:hRule="exact" w:val="500"/>
        </w:trPr>
        <w:tc>
          <w:tcPr>
            <w:tcW w:w="288" w:type="dxa"/>
          </w:tcPr>
          <w:p w14:paraId="24CCBEE1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DC373AF" w14:textId="2C9CC05E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المجمع العربي للملكية الفكرية (مجموعة طلال أبو غزالة).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2E39F863" w14:textId="0EC5041D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2010</w:t>
            </w:r>
          </w:p>
        </w:tc>
      </w:tr>
      <w:tr w:rsidR="007E25E4" w:rsidRPr="006177BB" w14:paraId="1881AED7" w14:textId="77777777">
        <w:trPr>
          <w:trHeight w:hRule="exact" w:val="500"/>
        </w:trPr>
        <w:tc>
          <w:tcPr>
            <w:tcW w:w="288" w:type="dxa"/>
          </w:tcPr>
          <w:p w14:paraId="11A638A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0D78667" w14:textId="421D342A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 xml:space="preserve">مقرر قسم القانون الخاص بكلية الحقوق </w:t>
            </w:r>
            <w:r w:rsidRPr="00102E18">
              <w:rPr>
                <w:rFonts w:cs="AdvertisingMedium"/>
                <w:b/>
                <w:bCs/>
                <w:sz w:val="28"/>
                <w:szCs w:val="28"/>
                <w:rtl/>
              </w:rPr>
              <w:t>–</w:t>
            </w: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 xml:space="preserve"> جامعة الإسراء للعام الجامعي 2009/2010.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74BF84E" w14:textId="3E4AC6B4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2009</w:t>
            </w:r>
          </w:p>
        </w:tc>
      </w:tr>
      <w:tr w:rsidR="007E25E4" w:rsidRPr="006177BB" w14:paraId="290145EE" w14:textId="77777777">
        <w:trPr>
          <w:trHeight w:hRule="exact" w:val="500"/>
        </w:trPr>
        <w:tc>
          <w:tcPr>
            <w:tcW w:w="288" w:type="dxa"/>
          </w:tcPr>
          <w:p w14:paraId="33932FBA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09AB2A3" w14:textId="30E47BE7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رئيس لجنة الاعتماد وضبط الجودة في قسم القانون الخاص- جامعة الشرق الأوسط للعام الجامعي 2011/2012.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9C3D64E" w14:textId="23DC9EAE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2009</w:t>
            </w:r>
          </w:p>
        </w:tc>
      </w:tr>
      <w:tr w:rsidR="007E25E4" w:rsidRPr="006177BB" w14:paraId="7C8132C9" w14:textId="77777777" w:rsidTr="007E25E4">
        <w:trPr>
          <w:trHeight w:hRule="exact" w:val="500"/>
        </w:trPr>
        <w:tc>
          <w:tcPr>
            <w:tcW w:w="288" w:type="dxa"/>
          </w:tcPr>
          <w:p w14:paraId="4426FB79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68A2002" w14:textId="561A35A6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مجلس كلية الحقوق في جامعة الشرق الأوسط للعام الجامعي 2010/2011 والعام الجامعي 2011/2012.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BFAB868" w14:textId="068921B3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2010</w:t>
            </w:r>
          </w:p>
        </w:tc>
      </w:tr>
      <w:tr w:rsidR="007E25E4" w:rsidRPr="006177BB" w14:paraId="07284D1A" w14:textId="77777777">
        <w:trPr>
          <w:trHeight w:hRule="exact" w:val="500"/>
        </w:trPr>
        <w:tc>
          <w:tcPr>
            <w:tcW w:w="288" w:type="dxa"/>
          </w:tcPr>
          <w:p w14:paraId="7B460400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8147B78" w14:textId="726A4736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أمين سر مجلس كلية الحقوق في جامعة الشرق الأوسط للعام الجامعي 2010/2011 والعام الجامعي 2011/2012.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4D19404" w14:textId="1DEA11E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2010</w:t>
            </w:r>
          </w:p>
        </w:tc>
      </w:tr>
      <w:tr w:rsidR="007E25E4" w:rsidRPr="006177BB" w14:paraId="5B633616" w14:textId="77777777">
        <w:trPr>
          <w:trHeight w:hRule="exact" w:val="500"/>
        </w:trPr>
        <w:tc>
          <w:tcPr>
            <w:tcW w:w="288" w:type="dxa"/>
          </w:tcPr>
          <w:p w14:paraId="5BEB2A8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67CAC046" w14:textId="081EC675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 xml:space="preserve">رئيس لجنة الامتحانات في قسم القانون الخاص </w:t>
            </w:r>
            <w:r w:rsidRPr="00102E18">
              <w:rPr>
                <w:rFonts w:cs="AdvertisingMedium"/>
                <w:b/>
                <w:bCs/>
                <w:sz w:val="28"/>
                <w:szCs w:val="28"/>
                <w:rtl/>
              </w:rPr>
              <w:t>–</w:t>
            </w: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 xml:space="preserve"> جامعة الشرق الأوسط للعام الجامعي 2011/2012.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83F31B7" w14:textId="1BF7B112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2010</w:t>
            </w:r>
          </w:p>
        </w:tc>
      </w:tr>
      <w:tr w:rsidR="007E25E4" w:rsidRPr="006177BB" w14:paraId="4D899D30" w14:textId="77777777">
        <w:trPr>
          <w:trHeight w:hRule="exact" w:val="500"/>
        </w:trPr>
        <w:tc>
          <w:tcPr>
            <w:tcW w:w="288" w:type="dxa"/>
          </w:tcPr>
          <w:p w14:paraId="675A5481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0F68D2ED" w14:textId="3360104E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رئيس لجنة المعادلة في كلية الحقوق/ جامعة الشرق الأوسط للعام الجامعي 2011/2012.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43707D74" w14:textId="5CC6F30C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</w:t>
            </w:r>
          </w:p>
        </w:tc>
      </w:tr>
      <w:tr w:rsidR="007E25E4" w:rsidRPr="006177BB" w14:paraId="2F54F34F" w14:textId="77777777">
        <w:trPr>
          <w:trHeight w:hRule="exact" w:val="500"/>
        </w:trPr>
        <w:tc>
          <w:tcPr>
            <w:tcW w:w="288" w:type="dxa"/>
          </w:tcPr>
          <w:p w14:paraId="2F00D71B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E4904B1" w14:textId="6906D9CA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رئيس لجنة الامتحان الشامل/ كلية الحقوق/ جامعة الشرق الاوسط، للعام ال</w:t>
            </w: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جامعي 2010/2011، وللعام</w:t>
            </w: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الجامعي 2011/2012.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245EAFE" w14:textId="18D2E15C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</w:t>
            </w:r>
          </w:p>
        </w:tc>
      </w:tr>
      <w:tr w:rsidR="007E25E4" w:rsidRPr="006177BB" w14:paraId="1596E742" w14:textId="77777777">
        <w:trPr>
          <w:trHeight w:hRule="exact" w:val="500"/>
        </w:trPr>
        <w:tc>
          <w:tcPr>
            <w:tcW w:w="288" w:type="dxa"/>
          </w:tcPr>
          <w:p w14:paraId="0B6EEEE0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9CEB5E8" w14:textId="59328479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</w:rPr>
              <w:t>رئيس لجنة التحقيق في قضايا الطلبة للعام الجامعي 2011/2012، جامعة الشرق الأوسط.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4A255767" w14:textId="0EA18D35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</w:t>
            </w:r>
          </w:p>
        </w:tc>
      </w:tr>
      <w:tr w:rsidR="007E25E4" w:rsidRPr="006177BB" w14:paraId="6E821818" w14:textId="77777777">
        <w:trPr>
          <w:trHeight w:hRule="exact" w:val="500"/>
        </w:trPr>
        <w:tc>
          <w:tcPr>
            <w:tcW w:w="288" w:type="dxa"/>
          </w:tcPr>
          <w:p w14:paraId="6084495D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DFF712A" w14:textId="0FE33234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عضو لجنة الجودة في كلية الحقوق , جامعة الشرق الأوسط للعام الجامعي 2012/ 2013.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BA5462D" w14:textId="266C787F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7E25E4" w:rsidRPr="006177BB" w14:paraId="72C0F0AA" w14:textId="77777777">
        <w:trPr>
          <w:trHeight w:hRule="exact" w:val="500"/>
        </w:trPr>
        <w:tc>
          <w:tcPr>
            <w:tcW w:w="288" w:type="dxa"/>
          </w:tcPr>
          <w:p w14:paraId="27ABB64A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017CEAB9" w14:textId="6EDD8F48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رئيس لجنة الاعتماد في كلية الحقوق, جامعة الشرق الأوسط للعام الجامعي 2012</w:t>
            </w:r>
            <w:r w:rsidRPr="00102E18">
              <w:rPr>
                <w:rFonts w:cs="AdvertisingMedium"/>
                <w:sz w:val="28"/>
                <w:szCs w:val="28"/>
              </w:rPr>
              <w:t>/</w:t>
            </w: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2013.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0456F05" w14:textId="68457984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7E25E4" w:rsidRPr="006177BB" w14:paraId="1C409306" w14:textId="77777777">
        <w:trPr>
          <w:trHeight w:hRule="exact" w:val="500"/>
        </w:trPr>
        <w:tc>
          <w:tcPr>
            <w:tcW w:w="288" w:type="dxa"/>
          </w:tcPr>
          <w:p w14:paraId="56554544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204F12A1" w14:textId="7455152F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عضو لجنة الامتحانات النهائية، كلية الحقوق، جامعة الشرق الأوسط للعام الجامعي 2012/2013.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48A6490" w14:textId="4B9151D3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7E25E4" w:rsidRPr="006177BB" w14:paraId="1611D346" w14:textId="77777777">
        <w:trPr>
          <w:trHeight w:hRule="exact" w:val="500"/>
        </w:trPr>
        <w:tc>
          <w:tcPr>
            <w:tcW w:w="288" w:type="dxa"/>
          </w:tcPr>
          <w:p w14:paraId="0E26D2D5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0272F6F2" w14:textId="44E2DD00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11059">
              <w:rPr>
                <w:rFonts w:cs="AdvertisingMedium" w:hint="cs"/>
                <w:spacing w:val="-6"/>
                <w:sz w:val="28"/>
                <w:szCs w:val="28"/>
                <w:rtl/>
              </w:rPr>
              <w:t>ممثل قسم القانون الخاص في مجلس كلية الحقوق ، جامعة الشرق الاوسط للعام الجامعي 2013/2014.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0F7852EC" w14:textId="3CFCD946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7E25E4" w:rsidRPr="006177BB" w14:paraId="0D566A36" w14:textId="77777777">
        <w:trPr>
          <w:trHeight w:hRule="exact" w:val="500"/>
        </w:trPr>
        <w:tc>
          <w:tcPr>
            <w:tcW w:w="288" w:type="dxa"/>
          </w:tcPr>
          <w:p w14:paraId="161E203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CC5FC6D" w14:textId="47355795" w:rsidR="007E25E4" w:rsidRPr="00111059" w:rsidRDefault="007E25E4" w:rsidP="007E25E4">
            <w:pPr>
              <w:rPr>
                <w:rFonts w:cs="AdvertisingMedium"/>
                <w:spacing w:val="-6"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أمين مجلس كلية الحقوق ، جامعة الشرق الاوسط للعام الجامعي 2013/2014.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7271A867" w14:textId="1656F3F9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7E25E4" w:rsidRPr="006177BB" w14:paraId="14AC799D" w14:textId="77777777">
        <w:trPr>
          <w:trHeight w:hRule="exact" w:val="500"/>
        </w:trPr>
        <w:tc>
          <w:tcPr>
            <w:tcW w:w="288" w:type="dxa"/>
          </w:tcPr>
          <w:p w14:paraId="43D2AEF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048E8B21" w14:textId="37C22C37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02E18">
              <w:rPr>
                <w:rFonts w:cs="AdvertisingMedium"/>
                <w:sz w:val="28"/>
                <w:szCs w:val="28"/>
                <w:rtl/>
                <w:lang w:bidi="ar-JO"/>
              </w:rPr>
              <w:t xml:space="preserve">عضو قاعدة البيانات الوطنية للباحثين في </w:t>
            </w: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الأ</w:t>
            </w:r>
            <w:r w:rsidRPr="00102E18">
              <w:rPr>
                <w:rFonts w:cs="AdvertisingMedium"/>
                <w:sz w:val="28"/>
                <w:szCs w:val="28"/>
                <w:rtl/>
                <w:lang w:bidi="ar-JO"/>
              </w:rPr>
              <w:t>ردن تحت الرقم 1281.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B7C2536" w14:textId="5579DF10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7E25E4" w:rsidRPr="006177BB" w14:paraId="2F55C789" w14:textId="77777777">
        <w:trPr>
          <w:trHeight w:hRule="exact" w:val="500"/>
        </w:trPr>
        <w:tc>
          <w:tcPr>
            <w:tcW w:w="288" w:type="dxa"/>
          </w:tcPr>
          <w:p w14:paraId="1D35C96A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37CA566" w14:textId="08D4AEB6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عضو قاعدة البيانات الخاصة بالباحث العربي.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4FE2153E" w14:textId="12636734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7E25E4" w:rsidRPr="006177BB" w14:paraId="345D640D" w14:textId="77777777">
        <w:trPr>
          <w:trHeight w:hRule="exact" w:val="500"/>
        </w:trPr>
        <w:tc>
          <w:tcPr>
            <w:tcW w:w="288" w:type="dxa"/>
          </w:tcPr>
          <w:p w14:paraId="227F8C64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239A2CF" w14:textId="7DD414DF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02E18">
              <w:rPr>
                <w:rFonts w:cs="AdvertisingMedium"/>
                <w:sz w:val="28"/>
                <w:szCs w:val="28"/>
                <w:rtl/>
              </w:rPr>
              <w:t>عضو لجنة خدمة المجتمع المحلي، كلية الحقوق</w:t>
            </w:r>
            <w:r w:rsidRPr="00102E18">
              <w:rPr>
                <w:rFonts w:cs="AdvertisingMedium" w:hint="cs"/>
                <w:sz w:val="28"/>
                <w:szCs w:val="28"/>
                <w:rtl/>
              </w:rPr>
              <w:t>، جامعة الشرق الأوسط</w:t>
            </w:r>
            <w:r w:rsidRPr="00102E18">
              <w:rPr>
                <w:rFonts w:cs="AdvertisingMedium"/>
                <w:sz w:val="28"/>
                <w:szCs w:val="28"/>
                <w:rtl/>
              </w:rPr>
              <w:t xml:space="preserve"> 2013/2014 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4827A7CE" w14:textId="2FC3E080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7E25E4" w:rsidRPr="006177BB" w14:paraId="4DA26F07" w14:textId="77777777">
        <w:trPr>
          <w:trHeight w:hRule="exact" w:val="500"/>
        </w:trPr>
        <w:tc>
          <w:tcPr>
            <w:tcW w:w="288" w:type="dxa"/>
          </w:tcPr>
          <w:p w14:paraId="60266A7A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CCFB552" w14:textId="6B8A36D5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</w:rPr>
              <w:t>عضو لجنة التعلم الإلكتروني، قسم القانون الخاص، جامعة الشرق الأوسط 2013/2014.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076BCCF4" w14:textId="49B4A142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7E25E4" w:rsidRPr="006177BB" w14:paraId="3EE7290F" w14:textId="77777777">
        <w:trPr>
          <w:trHeight w:hRule="exact" w:val="500"/>
        </w:trPr>
        <w:tc>
          <w:tcPr>
            <w:tcW w:w="288" w:type="dxa"/>
          </w:tcPr>
          <w:p w14:paraId="3526FB29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37E29EA" w14:textId="451F05EE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</w:rPr>
              <w:t>عضو اللجنة العليا للامتحانات النهائية، كلية الحقوق، جامعة الشرق الأوسط 2013/2014.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0A1ABD91" w14:textId="43F5B02C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7E25E4" w:rsidRPr="006177BB" w14:paraId="7D32C5A1" w14:textId="77777777">
        <w:trPr>
          <w:trHeight w:hRule="exact" w:val="500"/>
        </w:trPr>
        <w:tc>
          <w:tcPr>
            <w:tcW w:w="288" w:type="dxa"/>
          </w:tcPr>
          <w:p w14:paraId="09477EC1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6D65FF9" w14:textId="1FD4B058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</w:rPr>
              <w:t>تكليفي بإعداد الخطة التنفيذية لتعزيز جودة الأداء في كلية الحقوق بجامعة الشرق الأوسط والموازنة التقديرية للكلية للعام الجامعي 2014/2015م.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92C8D3A" w14:textId="16481D18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7E25E4" w:rsidRPr="006177BB" w14:paraId="7EB2F776" w14:textId="77777777">
        <w:trPr>
          <w:trHeight w:hRule="exact" w:val="500"/>
        </w:trPr>
        <w:tc>
          <w:tcPr>
            <w:tcW w:w="288" w:type="dxa"/>
          </w:tcPr>
          <w:p w14:paraId="6314C2C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2E8094EC" w14:textId="32CC614E" w:rsidR="007E25E4" w:rsidRPr="00102E18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102E18">
              <w:rPr>
                <w:rFonts w:cs="AdvertisingMedium"/>
                <w:b/>
                <w:bCs/>
                <w:sz w:val="28"/>
                <w:szCs w:val="28"/>
                <w:rtl/>
              </w:rPr>
              <w:t>عضو مجلس كلية الحقوق في جامعة عمان الاهلية للعام الجامعي 2014 – 2015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5DDF2A9" w14:textId="439EF0B6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2014</w:t>
            </w:r>
          </w:p>
        </w:tc>
      </w:tr>
      <w:tr w:rsidR="007E25E4" w:rsidRPr="006177BB" w14:paraId="2C6FE731" w14:textId="77777777">
        <w:trPr>
          <w:trHeight w:hRule="exact" w:val="500"/>
        </w:trPr>
        <w:tc>
          <w:tcPr>
            <w:tcW w:w="288" w:type="dxa"/>
          </w:tcPr>
          <w:p w14:paraId="523A57A0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23407A5B" w14:textId="5C04FD52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/>
                <w:b/>
                <w:bCs/>
                <w:sz w:val="28"/>
                <w:szCs w:val="28"/>
                <w:rtl/>
              </w:rPr>
              <w:t xml:space="preserve">عضو لجنة الدراسات العليا </w:t>
            </w: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 xml:space="preserve"> والبحث العلمي </w:t>
            </w:r>
            <w:r w:rsidRPr="00102E18">
              <w:rPr>
                <w:rFonts w:cs="AdvertisingMedium"/>
                <w:b/>
                <w:bCs/>
                <w:sz w:val="28"/>
                <w:szCs w:val="28"/>
                <w:rtl/>
              </w:rPr>
              <w:t>في جامعة عمان الاهلية للعام الجامعي 2014</w:t>
            </w:r>
            <w:r>
              <w:rPr>
                <w:rFonts w:cs="AdvertisingMedium" w:hint="cs"/>
                <w:b/>
                <w:bCs/>
                <w:sz w:val="28"/>
                <w:szCs w:val="28"/>
                <w:rtl/>
              </w:rPr>
              <w:t>-</w:t>
            </w:r>
            <w:r w:rsidRPr="00102E18">
              <w:rPr>
                <w:rFonts w:cs="AdvertisingMedium"/>
                <w:b/>
                <w:bCs/>
                <w:sz w:val="28"/>
                <w:szCs w:val="28"/>
                <w:rtl/>
              </w:rPr>
              <w:t>2015</w:t>
            </w: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7BA2B7BE" w14:textId="1C23E26E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2014</w:t>
            </w:r>
          </w:p>
        </w:tc>
      </w:tr>
      <w:tr w:rsidR="007E25E4" w:rsidRPr="006177BB" w14:paraId="0099C902" w14:textId="77777777">
        <w:trPr>
          <w:trHeight w:hRule="exact" w:val="500"/>
        </w:trPr>
        <w:tc>
          <w:tcPr>
            <w:tcW w:w="288" w:type="dxa"/>
          </w:tcPr>
          <w:p w14:paraId="42E70459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39EA9F1" w14:textId="26C0F013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لجنة الخطط الدراسية  في جامعة عمان الاهلية للعام الجامعي 2014 -2015.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8EA53B2" w14:textId="24887156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2014</w:t>
            </w:r>
          </w:p>
        </w:tc>
      </w:tr>
      <w:tr w:rsidR="007E25E4" w:rsidRPr="006177BB" w14:paraId="32041E12" w14:textId="77777777">
        <w:trPr>
          <w:trHeight w:hRule="exact" w:val="500"/>
        </w:trPr>
        <w:tc>
          <w:tcPr>
            <w:tcW w:w="288" w:type="dxa"/>
          </w:tcPr>
          <w:p w14:paraId="5F8E2A3F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6BF78EAC" w14:textId="63027081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لجان تحقيق على مستوى الجامعة، جامعة عمان الاهلية 2014- 2015.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32949E2" w14:textId="26E7076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2014</w:t>
            </w:r>
          </w:p>
        </w:tc>
      </w:tr>
      <w:tr w:rsidR="007E25E4" w:rsidRPr="006177BB" w14:paraId="1F679B4A" w14:textId="77777777">
        <w:trPr>
          <w:trHeight w:hRule="exact" w:val="500"/>
        </w:trPr>
        <w:tc>
          <w:tcPr>
            <w:tcW w:w="288" w:type="dxa"/>
          </w:tcPr>
          <w:p w14:paraId="6043AEAA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F908C26" w14:textId="64BD1A7B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لجنة وضع تعليمات اجازة التفرغ العلمي في جامعة عمان الأهلية المشكلة بقرار من الرئيس برئاسة نائب الرئيس تاريخ 6-6-2015.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075D3FDC" w14:textId="10EBFD56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2014</w:t>
            </w:r>
          </w:p>
        </w:tc>
      </w:tr>
      <w:tr w:rsidR="007E25E4" w:rsidRPr="006177BB" w14:paraId="24BE9B95" w14:textId="77777777">
        <w:trPr>
          <w:trHeight w:hRule="exact" w:val="500"/>
        </w:trPr>
        <w:tc>
          <w:tcPr>
            <w:tcW w:w="288" w:type="dxa"/>
          </w:tcPr>
          <w:p w14:paraId="50D6A557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591EAEC" w14:textId="3F636EA8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مجلس قسم القضاء التجاري- المعهد العالي للقضاء- الرياض.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9EE4449" w14:textId="4C1B94C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2015</w:t>
            </w:r>
          </w:p>
        </w:tc>
      </w:tr>
      <w:tr w:rsidR="007E25E4" w:rsidRPr="006177BB" w14:paraId="73F7F16F" w14:textId="77777777">
        <w:trPr>
          <w:trHeight w:hRule="exact" w:val="500"/>
        </w:trPr>
        <w:tc>
          <w:tcPr>
            <w:tcW w:w="288" w:type="dxa"/>
          </w:tcPr>
          <w:p w14:paraId="50D46DB0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09F6347A" w14:textId="77777777" w:rsidR="007E25E4" w:rsidRDefault="007E25E4" w:rsidP="007E25E4">
            <w:pPr>
              <w:pStyle w:val="Heading1"/>
              <w:numPr>
                <w:ilvl w:val="0"/>
                <w:numId w:val="0"/>
              </w:numPr>
              <w:rPr>
                <w:rFonts w:cs="AdvertisingMedium"/>
                <w:b w:val="0"/>
                <w:bCs w:val="0"/>
                <w:sz w:val="28"/>
                <w:szCs w:val="28"/>
                <w:u w:val="none"/>
                <w:rtl/>
              </w:rPr>
            </w:pPr>
            <w:r w:rsidRPr="00102E18">
              <w:rPr>
                <w:rFonts w:cs="AdvertisingMedium" w:hint="cs"/>
                <w:b w:val="0"/>
                <w:bCs w:val="0"/>
                <w:sz w:val="28"/>
                <w:szCs w:val="28"/>
                <w:u w:val="none"/>
                <w:rtl/>
              </w:rPr>
              <w:t>عضو لجنة قسم القضاء العمالي- المعهد العالي للقضاء- الرياض، بقرار العميد الصادر في 7/5/1437هـ.</w:t>
            </w:r>
          </w:p>
          <w:p w14:paraId="4547D741" w14:textId="77777777" w:rsidR="007E25E4" w:rsidRPr="00111059" w:rsidRDefault="007E25E4" w:rsidP="007E25E4">
            <w:pPr>
              <w:rPr>
                <w:rFonts w:cs="AdvertisingMedium"/>
                <w:spacing w:val="-6"/>
                <w:sz w:val="28"/>
                <w:szCs w:val="28"/>
                <w:rtl/>
              </w:rPr>
            </w:pPr>
            <w:r w:rsidRPr="00111059">
              <w:rPr>
                <w:spacing w:val="-6"/>
                <w:rtl/>
                <w:lang w:bidi="ar-JO"/>
              </w:rPr>
              <w:t>-</w:t>
            </w:r>
            <w:r w:rsidRPr="00111059">
              <w:rPr>
                <w:rFonts w:cs="AdvertisingMedium" w:hint="cs"/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111059">
              <w:rPr>
                <w:rFonts w:cs="AdvertisingMedium"/>
                <w:spacing w:val="-6"/>
                <w:sz w:val="28"/>
                <w:szCs w:val="28"/>
                <w:rtl/>
              </w:rPr>
              <w:t>عضو لجنة مقابلة للمتقدمين لبرنامج دكتوراة قسم القضاء التجاري للعام الجامعي 1437- 1438.</w:t>
            </w:r>
          </w:p>
          <w:p w14:paraId="7019B586" w14:textId="77777777" w:rsidR="007E25E4" w:rsidRPr="00233D24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233D24">
              <w:rPr>
                <w:rFonts w:cs="AdvertisingMedium"/>
                <w:sz w:val="28"/>
                <w:szCs w:val="28"/>
                <w:rtl/>
              </w:rPr>
              <w:t>- عضو  لجنة وضع أسئلة الامتحان التحريري للمتقدمين  لبرنامج دكتوراه القضاء التجاري، المعهد العالي للقضاء.</w:t>
            </w:r>
          </w:p>
          <w:p w14:paraId="2555B883" w14:textId="77777777" w:rsidR="007E25E4" w:rsidRPr="00233D24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233D24">
              <w:rPr>
                <w:rFonts w:cs="AdvertisingMedium"/>
                <w:sz w:val="28"/>
                <w:szCs w:val="28"/>
                <w:rtl/>
              </w:rPr>
              <w:t>- عضو وحدة الجودة والتقويم والاعتماد الأكاديمي، المعهد العالي للقضاء، بموجب قرار العميد تاريخ 22/ 2/ 1438.</w:t>
            </w:r>
          </w:p>
          <w:p w14:paraId="6494438B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233D24">
              <w:rPr>
                <w:rFonts w:cs="AdvertisingMedium"/>
                <w:sz w:val="28"/>
                <w:szCs w:val="28"/>
                <w:rtl/>
              </w:rPr>
              <w:t>-عضو لجنة إصدار وتأليف الدليل التنظيمي لوكالة الجامعة لشؤون المعاهد العلمية، جامعة الإمام، بموجب قرار معالي مدير الجامعة رقم 120267 وتاريخ 26/ 12/ 1438.</w:t>
            </w:r>
          </w:p>
          <w:p w14:paraId="26F0100D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7D6D15">
              <w:rPr>
                <w:rFonts w:cs="AdvertisingMedium" w:hint="cs"/>
                <w:sz w:val="28"/>
                <w:szCs w:val="28"/>
                <w:rtl/>
              </w:rPr>
              <w:t>- عضو وحدة اللجنة المركزية للجودة بالمعهد العالي للقضاء بالرياض.</w:t>
            </w:r>
          </w:p>
          <w:p w14:paraId="62A4936B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7D6D15">
              <w:rPr>
                <w:rFonts w:cs="AdvertisingMedium"/>
                <w:sz w:val="28"/>
                <w:szCs w:val="28"/>
                <w:rtl/>
              </w:rPr>
              <w:t>- رئيس لجنة النظام التجاري</w:t>
            </w:r>
            <w:r w:rsidRPr="007D6D15">
              <w:rPr>
                <w:rFonts w:cs="AdvertisingMedium" w:hint="cs"/>
                <w:sz w:val="28"/>
                <w:szCs w:val="28"/>
                <w:rtl/>
              </w:rPr>
              <w:t xml:space="preserve"> لمخططات الماجستير والدكتوراه</w:t>
            </w:r>
            <w:r w:rsidRPr="007D6D15">
              <w:rPr>
                <w:rFonts w:cs="AdvertisingMedium"/>
                <w:sz w:val="28"/>
                <w:szCs w:val="28"/>
                <w:rtl/>
              </w:rPr>
              <w:t xml:space="preserve"> بقسم السياسة الشرعية بالمعهد العالي للقضاء للعام الجامعي </w:t>
            </w:r>
            <w:r w:rsidRPr="007D6D15">
              <w:rPr>
                <w:rFonts w:cs="AdvertisingMedium" w:hint="cs"/>
                <w:sz w:val="28"/>
                <w:szCs w:val="28"/>
                <w:rtl/>
              </w:rPr>
              <w:t>1442ه</w:t>
            </w:r>
            <w:r>
              <w:rPr>
                <w:rFonts w:cs="AdvertisingMedium" w:hint="cs"/>
                <w:sz w:val="28"/>
                <w:szCs w:val="28"/>
                <w:rtl/>
              </w:rPr>
              <w:t>ـ</w:t>
            </w:r>
            <w:r w:rsidRPr="007D6D15">
              <w:rPr>
                <w:rFonts w:cs="AdvertisingMedium"/>
                <w:sz w:val="28"/>
                <w:szCs w:val="28"/>
                <w:rtl/>
              </w:rPr>
              <w:t>.</w:t>
            </w:r>
          </w:p>
          <w:p w14:paraId="5EB861C3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7D6D15">
              <w:rPr>
                <w:rFonts w:cs="AdvertisingMedium"/>
                <w:sz w:val="28"/>
                <w:szCs w:val="28"/>
                <w:rtl/>
              </w:rPr>
              <w:t>- عضو مجلس كلية الحقوق- جامعة جرش للعام 2021-2022</w:t>
            </w:r>
            <w:r>
              <w:rPr>
                <w:rFonts w:cs="AdvertisingMedium" w:hint="cs"/>
                <w:sz w:val="28"/>
                <w:szCs w:val="28"/>
                <w:rtl/>
              </w:rPr>
              <w:t>، و2022/2023.</w:t>
            </w:r>
          </w:p>
          <w:p w14:paraId="628B5346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7D6D15">
              <w:rPr>
                <w:rFonts w:cs="AdvertisingMedium"/>
                <w:sz w:val="28"/>
                <w:szCs w:val="28"/>
                <w:rtl/>
              </w:rPr>
              <w:t>- عضو المجلس التأديبي الابتدائي لاعضاء هيئة التدريس- جامعة جرش 2021-2022.</w:t>
            </w:r>
          </w:p>
          <w:p w14:paraId="160691AE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7D6D15">
              <w:rPr>
                <w:rFonts w:cs="AdvertisingMedium"/>
                <w:sz w:val="28"/>
                <w:szCs w:val="28"/>
                <w:rtl/>
              </w:rPr>
              <w:t>- رئيس لجنة التحقيق والتأديب والتظلم بكلية الحقوق- جامعة جرش للعام 2021-2022.</w:t>
            </w:r>
          </w:p>
          <w:p w14:paraId="150F6D3F" w14:textId="77777777" w:rsidR="007E25E4" w:rsidRPr="007D6D15" w:rsidRDefault="007E25E4" w:rsidP="007E25E4">
            <w:pPr>
              <w:rPr>
                <w:rFonts w:cs="AdvertisingMedium"/>
                <w:sz w:val="28"/>
                <w:szCs w:val="28"/>
                <w:rtl/>
              </w:rPr>
            </w:pPr>
            <w:r w:rsidRPr="007D6D15">
              <w:rPr>
                <w:rFonts w:cs="AdvertisingMedium"/>
                <w:sz w:val="28"/>
                <w:szCs w:val="28"/>
                <w:rtl/>
              </w:rPr>
              <w:t>- عضو لجنة الدراسات العليا، كلية الحقوق، جامعة جرش للعام 2021-2022.</w:t>
            </w:r>
          </w:p>
          <w:p w14:paraId="0BDEC3BC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D6D15">
              <w:rPr>
                <w:rFonts w:cs="AdvertisingMedium"/>
                <w:sz w:val="28"/>
                <w:szCs w:val="28"/>
                <w:rtl/>
              </w:rPr>
              <w:t>- عضو لجنة القياس والتقويم، كلية الحقوق، جامعة جرش للعام 2021-2022.</w:t>
            </w:r>
          </w:p>
          <w:p w14:paraId="7C07BF76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لجنة إعداد مدونة السلوك الوظيفي وأخلاقيات الوظيفة في جامعة جرش 2021-2022.</w:t>
            </w:r>
          </w:p>
          <w:p w14:paraId="50490C99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 عضو لجنة الخطط على مستوى الجامعة للعام الجامعي 2022/2023، جامعة جرش.</w:t>
            </w:r>
          </w:p>
          <w:p w14:paraId="1D7537CE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- رئيس لجنة التحقيق الخاصة بأعضاء هيئة التدريس في جامعة جرش للعام 2022/2023.،  وللعام الجامعي 2023/ 2024.</w:t>
            </w:r>
          </w:p>
          <w:p w14:paraId="34EA94BB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مجلس الدراسات العليا في جامعة جرش للعام 2022/2023.</w:t>
            </w:r>
          </w:p>
          <w:p w14:paraId="26589AEF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مجلس الجامعة في جامعة جرش 2022/2023 ممثلاً عن كلية الحقوق، وللعام الجامعي 2023/ 2024.</w:t>
            </w:r>
          </w:p>
          <w:p w14:paraId="303C83DD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منسق المحاكمة الصورية التي شاركت فيها كلية الحقوق- جامعة جرش لدى الهيئة المستقلة للانتخاب 2023م.</w:t>
            </w:r>
          </w:p>
          <w:p w14:paraId="1C9B823D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مدرب في المحاكمة الصورية التي شاركت فيها كلية الحقوق- جامعة جرش برعاية المركز السعودي للتحكيم، 2023.</w:t>
            </w:r>
          </w:p>
          <w:p w14:paraId="14E0268B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ضبط الجودة في قسمي القانون العام والخاص- جامعة جرش، 2022/2023،  وللعام الجامعي 2023/ 2024.</w:t>
            </w:r>
          </w:p>
          <w:p w14:paraId="763367CD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2D22245A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الدراسات العليا في قسمي القانون العام والخاص- جامعة جرش ، 2022/2023.،  وللعام الجامعي 2023/ 2024.</w:t>
            </w:r>
          </w:p>
          <w:p w14:paraId="11D9545C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عضو لجنة قضايا الطلبة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جامعة جرش 2022/2023.</w:t>
            </w:r>
          </w:p>
          <w:p w14:paraId="598601B8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مجلس البحث العلمي- جامعة جرش، 2022/2023.،  وللعام الجامعي 2023/ 2024.</w:t>
            </w:r>
          </w:p>
          <w:p w14:paraId="04FCE7CF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إعداد التقرير السنوي- كلية الحقوق جامعة جرش 2022/2023.،  وللعام الجامعي 2023/ 2024.</w:t>
            </w:r>
          </w:p>
          <w:p w14:paraId="75559C41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معادلة المواد- كلية الحقوق جامعة جرش 2022/2023.،  وللعام الجامعي 2023/ 2024.</w:t>
            </w:r>
          </w:p>
          <w:p w14:paraId="70586252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الخطة الدراسية، كلية الحقوق جامعة جرش 2022/2023.،  وللعام الجامعي 2023/ 2024.</w:t>
            </w:r>
          </w:p>
          <w:p w14:paraId="09C0D59C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البحث العلمي- كلية الحقوق جامعة جرش 2022/2023.،  وللعام الجامعي 2023/ 2024.</w:t>
            </w:r>
          </w:p>
          <w:p w14:paraId="45CF71DA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الموقع الإلكتروني- كلية الحقوق جامعة جرش 2022/2023.،  وللعام الجامعي 2023/ 2024.</w:t>
            </w:r>
          </w:p>
          <w:p w14:paraId="424F8A2B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السياسات والإجراءات- كلية الحقوق جامعة جرش 2022/2023.،  وللعام الجامعي 2023/ 2024.</w:t>
            </w:r>
          </w:p>
          <w:p w14:paraId="00746286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متابعة أعمال أعضاء هيئة التدريس- كلية الحقوق جامعة جرش 2022/2023.،  وللعام الجامعي 2023/ 2024.</w:t>
            </w:r>
          </w:p>
          <w:p w14:paraId="0BF46C6D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امتحان الكفاءة الجامعية- كلية الحقوق جامعة جرش 2022/2023.،  وللعام الجامعي 2023/ 2024.</w:t>
            </w:r>
          </w:p>
          <w:p w14:paraId="3AF0387D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الجدول الدراسي- كلية الحقوق جامعة جرش 2022/2023.،  وللعام الجامعي 2023/ 2024.</w:t>
            </w:r>
          </w:p>
          <w:p w14:paraId="2CB3DCCE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صياغة مشاريع التعليمات- كلية الحقوق جامعة جرش 2022/2023.،  وللعام الجامعي 2023/ 2024.</w:t>
            </w:r>
          </w:p>
          <w:p w14:paraId="0B2A8E46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لجنة التعيين والترقية- كلية الحقوق جامعة جرش 2022/2023.،  وللعام الجامعي 2023/ 2024.</w:t>
            </w:r>
          </w:p>
          <w:p w14:paraId="7AA0D92F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لجنة الدراسات العليا في كلية الحقوق، جامعة جرش 2022/2023.،  وللعام الجامعي 2023/ 2024.</w:t>
            </w:r>
          </w:p>
          <w:p w14:paraId="07B8E467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لجنة الجودة العليا- كلية الحقوق جامعة جرش 2022/2023.،  وللعام الجامعي 2023/ 2024.</w:t>
            </w:r>
          </w:p>
          <w:p w14:paraId="5B1EEE80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تدقيق الرسائل الجامعية/ الماجستير في كلية الحقوق جامعة جرش 2022/2023.،  وللعام الجامعي 2023/ 2024.</w:t>
            </w:r>
          </w:p>
          <w:p w14:paraId="4CB08F59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رئيس لجنة التعلم الإلكتروني في كلية الحقوق جامعة جرش 2022/2023.،  وللعام الجامعي 2023/ 2024.</w:t>
            </w:r>
          </w:p>
          <w:p w14:paraId="2C7823EC" w14:textId="77777777" w:rsidR="007E25E4" w:rsidRDefault="007E25E4" w:rsidP="007E25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عضو لجنة الاعداد والتنظيم لليوم العلمي لكلية الحقوق جامعة جرش 22/5/2023.</w:t>
            </w:r>
          </w:p>
          <w:p w14:paraId="0080DB79" w14:textId="77777777" w:rsidR="007E25E4" w:rsidRPr="00102E18" w:rsidRDefault="007E25E4" w:rsidP="007E25E4">
            <w:pPr>
              <w:rPr>
                <w:rFonts w:cs="AdvertisingMediu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A705EF6" w14:textId="4A5D4E1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2015</w:t>
            </w:r>
          </w:p>
        </w:tc>
      </w:tr>
    </w:tbl>
    <w:p w14:paraId="68D3BFEF" w14:textId="759CA9BE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1628CC2C" w14:textId="77777777" w:rsidR="007E25E4" w:rsidRDefault="007E25E4">
      <w:pPr>
        <w:rPr>
          <w:rFonts w:ascii="Simplified Arabic" w:hAnsi="Simplified Arabic" w:cs="Simplified Arabic"/>
          <w:szCs w:val="24"/>
          <w:rtl/>
        </w:rPr>
      </w:pPr>
    </w:p>
    <w:p w14:paraId="1E771ED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4F378250" w14:textId="77777777" w:rsidTr="00746502">
        <w:tc>
          <w:tcPr>
            <w:tcW w:w="8364" w:type="dxa"/>
            <w:shd w:val="clear" w:color="auto" w:fill="D9D9D9"/>
          </w:tcPr>
          <w:p w14:paraId="5AE646D0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2678E488" w14:textId="77777777" w:rsidR="007E25E4" w:rsidRDefault="007E25E4" w:rsidP="007E25E4">
      <w:pPr>
        <w:jc w:val="both"/>
        <w:rPr>
          <w:rFonts w:ascii="Simplified Arabic" w:hAnsi="Simplified Arabic" w:cs="Simplified Arabic"/>
          <w:b/>
          <w:bCs/>
          <w:sz w:val="32"/>
          <w:u w:val="single"/>
        </w:rPr>
      </w:pPr>
    </w:p>
    <w:p w14:paraId="1F8F0E5B" w14:textId="77777777" w:rsidR="0097482D" w:rsidRPr="007E25E4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2208"/>
        <w:gridCol w:w="2272"/>
        <w:gridCol w:w="2143"/>
      </w:tblGrid>
      <w:tr w:rsidR="00072677" w:rsidRPr="00D62090" w14:paraId="2BA55C0B" w14:textId="77777777" w:rsidTr="00746502">
        <w:tc>
          <w:tcPr>
            <w:tcW w:w="933" w:type="pct"/>
            <w:shd w:val="clear" w:color="auto" w:fill="D9D9D9"/>
          </w:tcPr>
          <w:p w14:paraId="4E2683FD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356" w:type="pct"/>
            <w:shd w:val="clear" w:color="auto" w:fill="D9D9D9"/>
          </w:tcPr>
          <w:p w14:paraId="36A24CF7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395" w:type="pct"/>
            <w:shd w:val="clear" w:color="auto" w:fill="D9D9D9"/>
          </w:tcPr>
          <w:p w14:paraId="0B6F6139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المجلة</w:t>
            </w: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والتاريخ</w:t>
            </w:r>
          </w:p>
        </w:tc>
        <w:tc>
          <w:tcPr>
            <w:tcW w:w="1316" w:type="pct"/>
            <w:shd w:val="clear" w:color="auto" w:fill="D9D9D9"/>
          </w:tcPr>
          <w:p w14:paraId="4AF171BE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التصنيف</w:t>
            </w:r>
          </w:p>
        </w:tc>
      </w:tr>
      <w:tr w:rsidR="00072677" w:rsidRPr="00D62090" w14:paraId="142524AC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01C8D98F" w14:textId="631C3B78" w:rsidR="00072677" w:rsidRPr="00D62090" w:rsidRDefault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114EE1F9" w14:textId="2B7DFA3D" w:rsidR="00072677" w:rsidRPr="00D62090" w:rsidRDefault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الإطار القانوني للعقد المبرم عبر وسائل الاتصال الإلكترونيّة دراسة في التشريع الأردني</w:t>
            </w:r>
          </w:p>
        </w:tc>
        <w:tc>
          <w:tcPr>
            <w:tcW w:w="1395" w:type="pct"/>
            <w:shd w:val="clear" w:color="auto" w:fill="auto"/>
          </w:tcPr>
          <w:p w14:paraId="1A3FC895" w14:textId="09F7B1D4" w:rsidR="00072677" w:rsidRPr="00D62090" w:rsidRDefault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مجلة جامعة دمشق للعلوم الاقتصادية والقانونية، المجلد 25، العدد الثاني</w:t>
            </w:r>
          </w:p>
        </w:tc>
        <w:tc>
          <w:tcPr>
            <w:tcW w:w="1316" w:type="pct"/>
            <w:shd w:val="clear" w:color="auto" w:fill="auto"/>
          </w:tcPr>
          <w:p w14:paraId="1BFEAC4F" w14:textId="0916BC71" w:rsidR="00072677" w:rsidRPr="00D62090" w:rsidRDefault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2009عادية</w:t>
            </w:r>
          </w:p>
        </w:tc>
      </w:tr>
      <w:tr w:rsidR="00746502" w:rsidRPr="00D62090" w14:paraId="6E561795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6FFCA962" w14:textId="461F2813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4AFAF8B5" w14:textId="585A7677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الترخيص باستعمال العلامة التجاريّة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مضمونه وأساسه القانوني وموقف القانون الأردني والسوري واليمني منه</w:t>
            </w:r>
          </w:p>
        </w:tc>
        <w:tc>
          <w:tcPr>
            <w:tcW w:w="1395" w:type="pct"/>
            <w:shd w:val="clear" w:color="auto" w:fill="auto"/>
          </w:tcPr>
          <w:p w14:paraId="19240502" w14:textId="217F9C95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منشور في مجلة القانون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كلية الحقوق، جامعة عدن، اليمن،العدد السادس عشر، أغسطس</w:t>
            </w:r>
          </w:p>
        </w:tc>
        <w:tc>
          <w:tcPr>
            <w:tcW w:w="1316" w:type="pct"/>
            <w:shd w:val="clear" w:color="auto" w:fill="auto"/>
          </w:tcPr>
          <w:p w14:paraId="15E0DB9F" w14:textId="787477BA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2010 عادية</w:t>
            </w:r>
          </w:p>
        </w:tc>
      </w:tr>
      <w:tr w:rsidR="00746502" w:rsidRPr="00D62090" w14:paraId="5B5075AF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77D3B180" w14:textId="55CD3898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0F4D7DCE" w14:textId="4805FA98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جراحة الخنوثة وتغيير الجنس: دراسة في ضوء الشرائع السماوية والتشريع الأردني</w:t>
            </w:r>
          </w:p>
        </w:tc>
        <w:tc>
          <w:tcPr>
            <w:tcW w:w="1395" w:type="pct"/>
            <w:shd w:val="clear" w:color="auto" w:fill="auto"/>
          </w:tcPr>
          <w:p w14:paraId="2ADFF685" w14:textId="286B7CCD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منشور في مجلة الحقوق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جامعة الكويت، العدد 4، السنة 35</w:t>
            </w:r>
          </w:p>
        </w:tc>
        <w:tc>
          <w:tcPr>
            <w:tcW w:w="1316" w:type="pct"/>
            <w:shd w:val="clear" w:color="auto" w:fill="auto"/>
          </w:tcPr>
          <w:p w14:paraId="6D010602" w14:textId="54FA2B0E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 عادية</w:t>
            </w:r>
          </w:p>
        </w:tc>
      </w:tr>
      <w:tr w:rsidR="00746502" w:rsidRPr="00D62090" w14:paraId="37931743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38BF9743" w14:textId="57C84048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291AB344" w14:textId="4EDC2104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المسؤولية المدنية للمصفي تجاه الشركة المساهمة العامة في التصفية الإجبارية: دراسة في القانون الأردني والإماراتي والإنجليزي</w:t>
            </w:r>
          </w:p>
        </w:tc>
        <w:tc>
          <w:tcPr>
            <w:tcW w:w="1395" w:type="pct"/>
            <w:shd w:val="clear" w:color="auto" w:fill="auto"/>
          </w:tcPr>
          <w:p w14:paraId="005C0DF3" w14:textId="6DEB62CD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منشور في مجلة الشريعة والقانون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جامعة الإمارات العربية المتحـــدة، العدد 45, السنة 25</w:t>
            </w:r>
          </w:p>
        </w:tc>
        <w:tc>
          <w:tcPr>
            <w:tcW w:w="1316" w:type="pct"/>
            <w:shd w:val="clear" w:color="auto" w:fill="auto"/>
          </w:tcPr>
          <w:p w14:paraId="668FD960" w14:textId="1AD8AC48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 عادية</w:t>
            </w:r>
          </w:p>
        </w:tc>
      </w:tr>
      <w:tr w:rsidR="00746502" w:rsidRPr="00D62090" w14:paraId="39189D59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20F02FF8" w14:textId="7422DACB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396D13A3" w14:textId="59B8FB32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اختصاص قاضي الأمور المستعجلة في إخلاء المأجور: دراسة في التشريع الأردني</w:t>
            </w:r>
          </w:p>
        </w:tc>
        <w:tc>
          <w:tcPr>
            <w:tcW w:w="1395" w:type="pct"/>
            <w:shd w:val="clear" w:color="auto" w:fill="auto"/>
          </w:tcPr>
          <w:p w14:paraId="28972630" w14:textId="28899863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منشور في المجلة الأردنية في القانون والعلوم السياسية، مجلة علمية عالمية محكمة، جامعة مؤته، الكرك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الأردن، المجلد الثالث، العدد الثاني، ربيع الثاني 1432 هـ/ نيسان</w:t>
            </w:r>
          </w:p>
        </w:tc>
        <w:tc>
          <w:tcPr>
            <w:tcW w:w="1316" w:type="pct"/>
            <w:shd w:val="clear" w:color="auto" w:fill="auto"/>
          </w:tcPr>
          <w:p w14:paraId="49A0CE56" w14:textId="6E5246AB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 عادية</w:t>
            </w:r>
          </w:p>
        </w:tc>
      </w:tr>
      <w:tr w:rsidR="00746502" w:rsidRPr="00D62090" w14:paraId="534A20AB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00592C96" w14:textId="6C0B1E83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lastRenderedPageBreak/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78103461" w14:textId="02BFB7C1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عقد احتراف رياضة كرة القدم</w:t>
            </w:r>
          </w:p>
        </w:tc>
        <w:tc>
          <w:tcPr>
            <w:tcW w:w="1395" w:type="pct"/>
            <w:shd w:val="clear" w:color="auto" w:fill="auto"/>
          </w:tcPr>
          <w:p w14:paraId="20B66ECB" w14:textId="0FF920F6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منشور في مجلة الحقوق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جامعة البحرين,المجلد الثامن، العدد الأول</w:t>
            </w:r>
          </w:p>
        </w:tc>
        <w:tc>
          <w:tcPr>
            <w:tcW w:w="1316" w:type="pct"/>
            <w:shd w:val="clear" w:color="auto" w:fill="auto"/>
          </w:tcPr>
          <w:p w14:paraId="11C525DC" w14:textId="5774F96D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 عادية</w:t>
            </w:r>
          </w:p>
        </w:tc>
      </w:tr>
      <w:tr w:rsidR="00746502" w:rsidRPr="00D62090" w14:paraId="37EC0D1A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5DD41F5A" w14:textId="231F7C85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2DC3BABB" w14:textId="2FD20507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الحماية المدنية للاختراع / دراسة مقارنة</w:t>
            </w:r>
          </w:p>
        </w:tc>
        <w:tc>
          <w:tcPr>
            <w:tcW w:w="1395" w:type="pct"/>
            <w:shd w:val="clear" w:color="auto" w:fill="auto"/>
          </w:tcPr>
          <w:p w14:paraId="48DF5526" w14:textId="2717A6C0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ملنشور في مجلة بحوث جامعة حلب، سلسلة العلوم الاقتصادية والقانونية العدد (75) لعام 2011م</w:t>
            </w:r>
          </w:p>
        </w:tc>
        <w:tc>
          <w:tcPr>
            <w:tcW w:w="1316" w:type="pct"/>
            <w:shd w:val="clear" w:color="auto" w:fill="auto"/>
          </w:tcPr>
          <w:p w14:paraId="3AD27C01" w14:textId="4CFA9EF3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2011 عادية</w:t>
            </w:r>
          </w:p>
        </w:tc>
      </w:tr>
      <w:tr w:rsidR="00746502" w:rsidRPr="00D62090" w14:paraId="4E42FDEA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75BF7702" w14:textId="1922582C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 وعبدالسلام الرجوب ومعن جويحان</w:t>
            </w:r>
          </w:p>
        </w:tc>
        <w:tc>
          <w:tcPr>
            <w:tcW w:w="1356" w:type="pct"/>
            <w:shd w:val="clear" w:color="auto" w:fill="auto"/>
          </w:tcPr>
          <w:p w14:paraId="4D457C64" w14:textId="08481129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المركز القانوني لحملة الأسهم الممتازة</w:t>
            </w:r>
          </w:p>
        </w:tc>
        <w:tc>
          <w:tcPr>
            <w:tcW w:w="1395" w:type="pct"/>
            <w:shd w:val="clear" w:color="auto" w:fill="auto"/>
          </w:tcPr>
          <w:p w14:paraId="7DC1DB1F" w14:textId="4FC7193A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مجلة الدراسات القانونية، كلية الحقوق والعلوم السياسية، جامعة بيروت العربية العدد الأول نوفمبر 2012م</w:t>
            </w:r>
          </w:p>
        </w:tc>
        <w:tc>
          <w:tcPr>
            <w:tcW w:w="1316" w:type="pct"/>
            <w:shd w:val="clear" w:color="auto" w:fill="auto"/>
          </w:tcPr>
          <w:p w14:paraId="11002974" w14:textId="433ADB13" w:rsidR="00746502" w:rsidRPr="00D62090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 عادية</w:t>
            </w:r>
          </w:p>
        </w:tc>
      </w:tr>
      <w:tr w:rsidR="00746502" w:rsidRPr="00D62090" w14:paraId="2602AF0E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5DD7CFD1" w14:textId="7184F8E4" w:rsidR="00746502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3B4C7FE2" w14:textId="2246B5D0" w:rsidR="00746502" w:rsidRPr="007C6368" w:rsidRDefault="00746502" w:rsidP="00746502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الوساطة بين النص القانوني والتطبيق العملي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دراسة تحليلية تقييمية لقانون الوساطة الأردني رقم (12) لسنة 2006</w:t>
            </w:r>
          </w:p>
        </w:tc>
        <w:tc>
          <w:tcPr>
            <w:tcW w:w="1395" w:type="pct"/>
            <w:shd w:val="clear" w:color="auto" w:fill="auto"/>
          </w:tcPr>
          <w:p w14:paraId="00D2DDB8" w14:textId="0DB9B8C5" w:rsidR="00746502" w:rsidRPr="007C6368" w:rsidRDefault="00746502" w:rsidP="00746502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منشور في مجلة القانون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جامعة عدن، اليمن، وسينشر في العدد (18) كانون الثانس لعام 2013م</w:t>
            </w:r>
          </w:p>
        </w:tc>
        <w:tc>
          <w:tcPr>
            <w:tcW w:w="1316" w:type="pct"/>
            <w:shd w:val="clear" w:color="auto" w:fill="auto"/>
          </w:tcPr>
          <w:p w14:paraId="34907C70" w14:textId="64D028F7" w:rsidR="00746502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 عادية</w:t>
            </w:r>
          </w:p>
        </w:tc>
      </w:tr>
      <w:tr w:rsidR="00746502" w:rsidRPr="00D62090" w14:paraId="333C5F98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7BBD3D5E" w14:textId="640AE918" w:rsidR="00746502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 وعلي الزعبي</w:t>
            </w:r>
          </w:p>
        </w:tc>
        <w:tc>
          <w:tcPr>
            <w:tcW w:w="1356" w:type="pct"/>
            <w:shd w:val="clear" w:color="auto" w:fill="auto"/>
          </w:tcPr>
          <w:p w14:paraId="25E83876" w14:textId="2B29FD32" w:rsidR="00746502" w:rsidRPr="007C6368" w:rsidRDefault="00746502" w:rsidP="00746502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المسؤولية المدنية للوكيل بالعمولة للنقل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دراسة مقارنة بين القانونين الأردني والمغربي</w:t>
            </w:r>
          </w:p>
        </w:tc>
        <w:tc>
          <w:tcPr>
            <w:tcW w:w="1395" w:type="pct"/>
            <w:shd w:val="clear" w:color="auto" w:fill="auto"/>
          </w:tcPr>
          <w:p w14:paraId="58CABD57" w14:textId="04E338EA" w:rsidR="00746502" w:rsidRPr="007C6368" w:rsidRDefault="00746502" w:rsidP="00746502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مجلة المنارة للبحوث والدراسات، جامعة آل البيت، الأردن، المجلد التاسع عشر، العدد الأول، جمادى الأولى 1434هـ/ آذار</w:t>
            </w:r>
          </w:p>
        </w:tc>
        <w:tc>
          <w:tcPr>
            <w:tcW w:w="1316" w:type="pct"/>
            <w:shd w:val="clear" w:color="auto" w:fill="auto"/>
          </w:tcPr>
          <w:p w14:paraId="74CE8E77" w14:textId="4449DD1A" w:rsidR="00746502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 عادية</w:t>
            </w:r>
          </w:p>
        </w:tc>
      </w:tr>
      <w:tr w:rsidR="00746502" w:rsidRPr="00D62090" w14:paraId="7044D4EB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6E433457" w14:textId="1236B30B" w:rsidR="00746502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 ورياض الخليفي</w:t>
            </w:r>
          </w:p>
        </w:tc>
        <w:tc>
          <w:tcPr>
            <w:tcW w:w="1356" w:type="pct"/>
            <w:shd w:val="clear" w:color="auto" w:fill="auto"/>
          </w:tcPr>
          <w:p w14:paraId="233BEB0A" w14:textId="70311EDB" w:rsidR="00746502" w:rsidRPr="007C6368" w:rsidRDefault="00746502" w:rsidP="00746502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مراجعة نقدية بشأن مصادر القانون المدني الرسمية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دراسة في التشريعين الأردني والكويتي</w:t>
            </w:r>
          </w:p>
        </w:tc>
        <w:tc>
          <w:tcPr>
            <w:tcW w:w="1395" w:type="pct"/>
            <w:shd w:val="clear" w:color="auto" w:fill="auto"/>
          </w:tcPr>
          <w:p w14:paraId="4CB494CE" w14:textId="2779BB49" w:rsidR="00746502" w:rsidRPr="007C6368" w:rsidRDefault="00746502" w:rsidP="00746502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1B5318">
              <w:rPr>
                <w:rFonts w:cs="AdvertisingMedium" w:hint="cs"/>
                <w:spacing w:val="-10"/>
                <w:sz w:val="26"/>
                <w:szCs w:val="26"/>
                <w:rtl/>
                <w:lang w:bidi="ar-JO"/>
              </w:rPr>
              <w:t xml:space="preserve">المجلة الأردنية في القانون والعلوم السياسيةجامعة مؤتة, الأردن,  المجلد5 العدد4 </w:t>
            </w:r>
          </w:p>
        </w:tc>
        <w:tc>
          <w:tcPr>
            <w:tcW w:w="1316" w:type="pct"/>
            <w:shd w:val="clear" w:color="auto" w:fill="auto"/>
          </w:tcPr>
          <w:p w14:paraId="46BD8930" w14:textId="16B7B256" w:rsidR="00746502" w:rsidRDefault="00746502" w:rsidP="0074650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 عادية</w:t>
            </w:r>
          </w:p>
        </w:tc>
      </w:tr>
      <w:tr w:rsidR="00A301AB" w:rsidRPr="00D62090" w14:paraId="59977FBD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3E28BA32" w14:textId="58F8E156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3B7BE7D5" w14:textId="1B3CBEEB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الإطار القانوني لمبدأ الثبوت بالكتابة</w:t>
            </w:r>
          </w:p>
        </w:tc>
        <w:tc>
          <w:tcPr>
            <w:tcW w:w="1395" w:type="pct"/>
            <w:shd w:val="clear" w:color="auto" w:fill="auto"/>
          </w:tcPr>
          <w:p w14:paraId="1B799DCA" w14:textId="04750562" w:rsidR="00A301AB" w:rsidRPr="001B5318" w:rsidRDefault="00A301AB" w:rsidP="00A301AB">
            <w:pPr>
              <w:rPr>
                <w:rFonts w:cs="AdvertisingMedium"/>
                <w:spacing w:val="-10"/>
                <w:sz w:val="26"/>
                <w:szCs w:val="26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مجلة النجاح، جامعة النجاح الوطنية، نابلس، المجلد (28) 2014م.</w:t>
            </w:r>
          </w:p>
        </w:tc>
        <w:tc>
          <w:tcPr>
            <w:tcW w:w="1316" w:type="pct"/>
            <w:shd w:val="clear" w:color="auto" w:fill="auto"/>
          </w:tcPr>
          <w:p w14:paraId="23A705D5" w14:textId="0E6B9582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2014 عادية</w:t>
            </w:r>
          </w:p>
        </w:tc>
      </w:tr>
      <w:tr w:rsidR="00A301AB" w:rsidRPr="00D62090" w14:paraId="6E206210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50903441" w14:textId="3FAB022F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4731863E" w14:textId="56C498DF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مدى ملاءمة تطبيق أحكام القانون المدني على الحوالة المصرفية</w:t>
            </w:r>
          </w:p>
        </w:tc>
        <w:tc>
          <w:tcPr>
            <w:tcW w:w="1395" w:type="pct"/>
            <w:shd w:val="clear" w:color="auto" w:fill="auto"/>
          </w:tcPr>
          <w:p w14:paraId="51F7D030" w14:textId="4F298218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المجلة الأردنية في القانون والعلوم السياسية،جامعة مؤتة، المجلد 7، العدد 2، 2015م.</w:t>
            </w:r>
          </w:p>
        </w:tc>
        <w:tc>
          <w:tcPr>
            <w:tcW w:w="1316" w:type="pct"/>
            <w:shd w:val="clear" w:color="auto" w:fill="auto"/>
          </w:tcPr>
          <w:p w14:paraId="2AFAAF36" w14:textId="65A4DBAE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2015 عادية</w:t>
            </w:r>
          </w:p>
        </w:tc>
      </w:tr>
      <w:tr w:rsidR="00A301AB" w:rsidRPr="00D62090" w14:paraId="5AA52D50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515B4142" w14:textId="62D98063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34E3563F" w14:textId="192D7847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أحكام عقد الخدمة المنزلية </w:t>
            </w:r>
            <w:r w:rsidRPr="007C6368">
              <w:rPr>
                <w:rFonts w:cs="AdvertisingMedium"/>
                <w:sz w:val="28"/>
                <w:szCs w:val="28"/>
                <w:rtl/>
                <w:lang w:bidi="ar-JO"/>
              </w:rPr>
              <w:t>–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دراسة في القانون الأردني والنظام السعودي واتفاقية منظمة العمل الدولية مقارنة بالشريعة الإسلامية</w:t>
            </w:r>
          </w:p>
        </w:tc>
        <w:tc>
          <w:tcPr>
            <w:tcW w:w="1395" w:type="pct"/>
            <w:shd w:val="clear" w:color="auto" w:fill="auto"/>
          </w:tcPr>
          <w:p w14:paraId="10707D7D" w14:textId="006BEB9A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مقبول للنشر في مجلة القانون والاقتصاد، جامعة القاهرة، مصر، تاريخ 5/8/2016م.</w:t>
            </w:r>
          </w:p>
        </w:tc>
        <w:tc>
          <w:tcPr>
            <w:tcW w:w="1316" w:type="pct"/>
            <w:shd w:val="clear" w:color="auto" w:fill="auto"/>
          </w:tcPr>
          <w:p w14:paraId="468AECA4" w14:textId="04EF800E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2016 عادية</w:t>
            </w:r>
          </w:p>
        </w:tc>
      </w:tr>
      <w:tr w:rsidR="00A301AB" w:rsidRPr="00D62090" w14:paraId="50EEDD3A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771E65BA" w14:textId="6EED6B3F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6431981D" w14:textId="003EC41B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مدى ملاءمة تطبيق أحكام حوالة الحق على التوريق، دراسة في الفقه الإسلامي والقانون الأردني.</w:t>
            </w:r>
          </w:p>
        </w:tc>
        <w:tc>
          <w:tcPr>
            <w:tcW w:w="1395" w:type="pct"/>
            <w:shd w:val="clear" w:color="auto" w:fill="auto"/>
          </w:tcPr>
          <w:p w14:paraId="5DA58100" w14:textId="02F5F3E3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/>
                <w:sz w:val="28"/>
                <w:szCs w:val="28"/>
                <w:rtl/>
                <w:lang w:bidi="ar-JO"/>
              </w:rPr>
              <w:t>منشور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في مجلة العلوم القانونية، جامعة بغداد، العراق، </w:t>
            </w:r>
            <w:r>
              <w:rPr>
                <w:rFonts w:cs="AdvertisingMedium"/>
                <w:sz w:val="28"/>
                <w:szCs w:val="28"/>
                <w:rtl/>
                <w:lang w:bidi="ar-JO"/>
              </w:rPr>
              <w:t>المجلد 32، العدد1، 2017م.</w:t>
            </w:r>
          </w:p>
        </w:tc>
        <w:tc>
          <w:tcPr>
            <w:tcW w:w="1316" w:type="pct"/>
            <w:shd w:val="clear" w:color="auto" w:fill="auto"/>
          </w:tcPr>
          <w:p w14:paraId="3152CF7E" w14:textId="7A4B0DD2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2017 عادية</w:t>
            </w:r>
          </w:p>
        </w:tc>
      </w:tr>
      <w:tr w:rsidR="00A301AB" w:rsidRPr="00D62090" w14:paraId="5A63291F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5EB77903" w14:textId="03CE647E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3FAA4946" w14:textId="23EF49A6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القواعد الفقهية المتعلقة بالإثبات في النزاعات الحقوقية، دراسة في النظام السعودي والقانون الأردني.</w:t>
            </w:r>
          </w:p>
        </w:tc>
        <w:tc>
          <w:tcPr>
            <w:tcW w:w="1395" w:type="pct"/>
            <w:shd w:val="clear" w:color="auto" w:fill="auto"/>
          </w:tcPr>
          <w:p w14:paraId="02C9CC77" w14:textId="2DE938A0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منشور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مجلة قضاء، تصدر عن الجمعية العلمية القضائية السعودية، جامعة الإمام محمد بن سعود، الرياض، تاريخ </w:t>
            </w: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العدد 7، 1438ه-2017م</w:t>
            </w:r>
          </w:p>
        </w:tc>
        <w:tc>
          <w:tcPr>
            <w:tcW w:w="1316" w:type="pct"/>
            <w:shd w:val="clear" w:color="auto" w:fill="auto"/>
          </w:tcPr>
          <w:p w14:paraId="12B59007" w14:textId="31D7D0A2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2017 عادية</w:t>
            </w:r>
          </w:p>
        </w:tc>
      </w:tr>
      <w:tr w:rsidR="00A301AB" w:rsidRPr="00D62090" w14:paraId="75DA149C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62C15C48" w14:textId="6391B495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2EFE164A" w14:textId="47858395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طبيعة عقد الخدمة المنزلية، دراسة في القانون الأردني والنظام السعودي واتفاقية العمل الدولي مقارنة بالشريعة الإسلامية.</w:t>
            </w:r>
          </w:p>
        </w:tc>
        <w:tc>
          <w:tcPr>
            <w:tcW w:w="1395" w:type="pct"/>
            <w:shd w:val="clear" w:color="auto" w:fill="auto"/>
          </w:tcPr>
          <w:p w14:paraId="64A9F071" w14:textId="6815B7EE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منشور</w:t>
            </w: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في مجلة العلوم الشرعية، جامعة الإمام محمد بن سعود، الرياض، </w:t>
            </w: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العدد الثاني، 1440-2019م.</w:t>
            </w:r>
          </w:p>
        </w:tc>
        <w:tc>
          <w:tcPr>
            <w:tcW w:w="1316" w:type="pct"/>
            <w:shd w:val="clear" w:color="auto" w:fill="auto"/>
          </w:tcPr>
          <w:p w14:paraId="667A1DE7" w14:textId="440B7DCC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2019 عادية</w:t>
            </w:r>
          </w:p>
        </w:tc>
      </w:tr>
      <w:tr w:rsidR="00A301AB" w:rsidRPr="00D62090" w14:paraId="3D832317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3C9E130A" w14:textId="4E32BA4F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عبدالسلام الرجوب ومنصور</w:t>
            </w:r>
          </w:p>
        </w:tc>
        <w:tc>
          <w:tcPr>
            <w:tcW w:w="1356" w:type="pct"/>
            <w:shd w:val="clear" w:color="auto" w:fill="auto"/>
          </w:tcPr>
          <w:p w14:paraId="174D3396" w14:textId="3DCB51A1" w:rsidR="00A301AB" w:rsidRPr="007C6368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أحكام </w:t>
            </w:r>
            <w:r>
              <w:rPr>
                <w:rFonts w:cs="AdvertisingMedium"/>
                <w:sz w:val="28"/>
                <w:szCs w:val="28"/>
                <w:rtl/>
                <w:lang w:bidi="ar-JO"/>
              </w:rPr>
              <w:t xml:space="preserve">الوفاء الجزئي </w:t>
            </w: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ل</w:t>
            </w:r>
            <w:r>
              <w:rPr>
                <w:rFonts w:cs="AdvertisingMedium"/>
                <w:sz w:val="28"/>
                <w:szCs w:val="28"/>
                <w:rtl/>
                <w:lang w:bidi="ar-JO"/>
              </w:rPr>
              <w:t>لورقة التجارية</w:t>
            </w: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 في  ضوء أحكام قانون التجارة الأردني( دراسة مقارنة)- بحث مشترك</w:t>
            </w:r>
          </w:p>
        </w:tc>
        <w:tc>
          <w:tcPr>
            <w:tcW w:w="1395" w:type="pct"/>
            <w:shd w:val="clear" w:color="auto" w:fill="auto"/>
          </w:tcPr>
          <w:p w14:paraId="07C0C9E0" w14:textId="3C0770EC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مجلة  العلوم الشرعية، جامعة القصيم، المجلد 12، العدد 5، 1440شعبان / مايو 2019م.</w:t>
            </w:r>
          </w:p>
        </w:tc>
        <w:tc>
          <w:tcPr>
            <w:tcW w:w="1316" w:type="pct"/>
            <w:shd w:val="clear" w:color="auto" w:fill="auto"/>
          </w:tcPr>
          <w:p w14:paraId="0A0D5BB0" w14:textId="02E41F08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2019 عادية</w:t>
            </w:r>
          </w:p>
        </w:tc>
      </w:tr>
      <w:tr w:rsidR="00A301AB" w:rsidRPr="00D62090" w14:paraId="07B23BED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0523BA2E" w14:textId="563197A8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3728D2D1" w14:textId="77777777" w:rsidR="00A301AB" w:rsidRDefault="00A301AB" w:rsidP="00A301AB">
            <w:pPr>
              <w:overflowPunct/>
              <w:autoSpaceDE/>
              <w:autoSpaceDN/>
              <w:adjustRightInd/>
              <w:jc w:val="lowKashida"/>
              <w:textAlignment w:val="auto"/>
              <w:rPr>
                <w:rFonts w:cs="AdvertisingMedium"/>
                <w:sz w:val="28"/>
                <w:szCs w:val="28"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الدفع بالنظام العام عند تنازع القوانين، دراسة تحليلية في القانون الأردني.</w:t>
            </w:r>
          </w:p>
          <w:p w14:paraId="46AA2F22" w14:textId="77777777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1395" w:type="pct"/>
            <w:shd w:val="clear" w:color="auto" w:fill="auto"/>
          </w:tcPr>
          <w:p w14:paraId="09DEFC94" w14:textId="342C5ACB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مجلة الجامعة الإسلامية للعلوم الشرعية، المدينة المنورة، بتاريخ 13/ 8/ 1440 الموافق 20/ 4/ 2019م، العدد 92.</w:t>
            </w:r>
          </w:p>
        </w:tc>
        <w:tc>
          <w:tcPr>
            <w:tcW w:w="1316" w:type="pct"/>
            <w:shd w:val="clear" w:color="auto" w:fill="auto"/>
          </w:tcPr>
          <w:p w14:paraId="4A8C6958" w14:textId="4F18B5EE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2019 عادية</w:t>
            </w:r>
          </w:p>
        </w:tc>
      </w:tr>
      <w:tr w:rsidR="00A301AB" w:rsidRPr="00D62090" w14:paraId="5FB8CD35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4BF711C6" w14:textId="077D7590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6071B71D" w14:textId="42E121BA" w:rsidR="00A301AB" w:rsidRDefault="00A301AB" w:rsidP="00A301AB">
            <w:pPr>
              <w:overflowPunct/>
              <w:autoSpaceDE/>
              <w:autoSpaceDN/>
              <w:adjustRightInd/>
              <w:jc w:val="lowKashida"/>
              <w:textAlignment w:val="auto"/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AE0BA8">
              <w:rPr>
                <w:rFonts w:cs="AdvertisingMedium"/>
                <w:sz w:val="28"/>
                <w:szCs w:val="28"/>
                <w:rtl/>
                <w:lang w:bidi="ar-JO"/>
              </w:rPr>
              <w:t>الحماية المدنية للاختراع الإضافي بطريق التعويض"</w:t>
            </w:r>
            <w:r w:rsidRPr="00AE0BA8"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- </w:t>
            </w:r>
            <w:r w:rsidRPr="00AE0BA8">
              <w:rPr>
                <w:rFonts w:cs="AdvertisingMedium"/>
                <w:sz w:val="28"/>
                <w:szCs w:val="28"/>
                <w:rtl/>
                <w:lang w:bidi="ar-JO"/>
              </w:rPr>
              <w:t>دراسة في القانون الأردني واتفاقيتي باريس وتريبس</w:t>
            </w:r>
            <w:r w:rsidRPr="00AE0BA8">
              <w:rPr>
                <w:rFonts w:cs="AdvertisingMedium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395" w:type="pct"/>
            <w:shd w:val="clear" w:color="auto" w:fill="auto"/>
          </w:tcPr>
          <w:p w14:paraId="058AB9BE" w14:textId="51D7C3BF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منشور في مجلة السلام  للعلوم الإنسانية والتطبيقية- كلية السلام الجامعة- وزارة التعليم العالي والبحث العلمي- بغداد، بتاريخ 6/ 4/ 2021م، العدد 6، 2021م.</w:t>
            </w:r>
          </w:p>
        </w:tc>
        <w:tc>
          <w:tcPr>
            <w:tcW w:w="1316" w:type="pct"/>
            <w:shd w:val="clear" w:color="auto" w:fill="auto"/>
          </w:tcPr>
          <w:p w14:paraId="36045836" w14:textId="0026109F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2021 عادية</w:t>
            </w:r>
          </w:p>
        </w:tc>
      </w:tr>
      <w:tr w:rsidR="00A301AB" w:rsidRPr="00D62090" w14:paraId="056C5F7C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1300CA4A" w14:textId="2EFB8969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 ومعن جويحان وحمد الكعبي ومع</w:t>
            </w:r>
            <w:r>
              <w:rPr>
                <w:rFonts w:ascii="Simplified Arabic" w:hAnsi="Simplified Arabic" w:cs="Simplified Arabic"/>
                <w:szCs w:val="24"/>
              </w:rPr>
              <w:t>[,</w:t>
            </w:r>
            <w:proofErr w:type="spellStart"/>
            <w:r>
              <w:rPr>
                <w:rFonts w:ascii="Simplified Arabic" w:hAnsi="Simplified Arabic" w:cs="Simplified Arabic"/>
                <w:szCs w:val="24"/>
              </w:rPr>
              <w:t>dphk</w:t>
            </w:r>
            <w:proofErr w:type="spellEnd"/>
          </w:p>
        </w:tc>
        <w:tc>
          <w:tcPr>
            <w:tcW w:w="1356" w:type="pct"/>
            <w:shd w:val="clear" w:color="auto" w:fill="auto"/>
          </w:tcPr>
          <w:p w14:paraId="0F8F836A" w14:textId="77777777" w:rsidR="00A301AB" w:rsidRPr="00AE0BA8" w:rsidRDefault="00A301AB" w:rsidP="00A301AB">
            <w:pPr>
              <w:overflowPunct/>
              <w:autoSpaceDE/>
              <w:autoSpaceDN/>
              <w:adjustRightInd/>
              <w:textAlignment w:val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AE0BA8">
              <w:rPr>
                <w:rFonts w:cs="AdvertisingMedium"/>
                <w:sz w:val="28"/>
                <w:szCs w:val="28"/>
                <w:rtl/>
                <w:lang w:bidi="ar-JO"/>
              </w:rPr>
              <w:t>سلطة الأشخاص الاعتبارية في إبرام اتفاق التحكيم</w:t>
            </w:r>
          </w:p>
          <w:p w14:paraId="205D2E9C" w14:textId="0FB1439D" w:rsidR="00A301AB" w:rsidRPr="00AE0BA8" w:rsidRDefault="00A301AB" w:rsidP="00A301AB">
            <w:pPr>
              <w:overflowPunct/>
              <w:autoSpaceDE/>
              <w:autoSpaceDN/>
              <w:adjustRightInd/>
              <w:jc w:val="lowKashida"/>
              <w:textAlignment w:val="auto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(</w:t>
            </w:r>
            <w:r w:rsidRPr="004B615F">
              <w:rPr>
                <w:sz w:val="28"/>
                <w:szCs w:val="28"/>
                <w:lang w:bidi="ar-JO"/>
              </w:rPr>
              <w:t xml:space="preserve">The power of Legal persons to Conclude an Arbitration </w:t>
            </w:r>
            <w:proofErr w:type="gramStart"/>
            <w:r w:rsidRPr="004B615F">
              <w:rPr>
                <w:sz w:val="28"/>
                <w:szCs w:val="28"/>
                <w:lang w:bidi="ar-JO"/>
              </w:rPr>
              <w:t>Agreement :</w:t>
            </w:r>
            <w:proofErr w:type="gramEnd"/>
            <w:r w:rsidRPr="004B615F">
              <w:rPr>
                <w:sz w:val="28"/>
                <w:szCs w:val="28"/>
                <w:lang w:bidi="ar-JO"/>
              </w:rPr>
              <w:t xml:space="preserve"> A Comparative Study)</w:t>
            </w:r>
            <w:r w:rsidRPr="00EB58D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B58DC"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395" w:type="pct"/>
            <w:shd w:val="clear" w:color="auto" w:fill="auto"/>
          </w:tcPr>
          <w:p w14:paraId="31D1D337" w14:textId="1E7BAA2A" w:rsidR="00A301AB" w:rsidRDefault="00A301AB" w:rsidP="00A301AB">
            <w:pPr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/>
                <w:sz w:val="28"/>
                <w:szCs w:val="28"/>
              </w:rPr>
              <w:t xml:space="preserve">Published in </w:t>
            </w:r>
            <w:r w:rsidRPr="004B615F">
              <w:rPr>
                <w:rStyle w:val="markedcontent"/>
                <w:sz w:val="28"/>
                <w:szCs w:val="28"/>
              </w:rPr>
              <w:t>Volume</w:t>
            </w:r>
            <w:r>
              <w:rPr>
                <w:rFonts w:cs="AdvertisingMedium"/>
                <w:sz w:val="28"/>
                <w:szCs w:val="28"/>
              </w:rPr>
              <w:t xml:space="preserve"> No 46(11-Nov 2021) of </w:t>
            </w:r>
            <w:proofErr w:type="spellStart"/>
            <w:r>
              <w:rPr>
                <w:rFonts w:cs="AdvertisingMedium"/>
                <w:sz w:val="28"/>
                <w:szCs w:val="28"/>
              </w:rPr>
              <w:t>Interciencia</w:t>
            </w:r>
            <w:proofErr w:type="spellEnd"/>
            <w:r>
              <w:rPr>
                <w:rFonts w:cs="AdvertisingMedium"/>
                <w:sz w:val="28"/>
                <w:szCs w:val="28"/>
              </w:rPr>
              <w:t xml:space="preserve"> Journal(Q3)</w:t>
            </w:r>
          </w:p>
        </w:tc>
        <w:tc>
          <w:tcPr>
            <w:tcW w:w="1316" w:type="pct"/>
            <w:shd w:val="clear" w:color="auto" w:fill="auto"/>
          </w:tcPr>
          <w:p w14:paraId="59A0B5D4" w14:textId="4BAE6CC3" w:rsidR="00A301AB" w:rsidRDefault="00A301AB" w:rsidP="00A301AB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Q3 2021</w:t>
            </w:r>
          </w:p>
        </w:tc>
      </w:tr>
      <w:tr w:rsidR="00A301AB" w:rsidRPr="00D62090" w14:paraId="6AB1B77A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44A41B1C" w14:textId="47638A69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61165BF7" w14:textId="1069DE0F" w:rsidR="00A301AB" w:rsidRPr="0097681A" w:rsidRDefault="00A301AB" w:rsidP="00A301AB">
            <w:pPr>
              <w:bidi w:val="0"/>
              <w:spacing w:after="120"/>
              <w:jc w:val="right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المسؤولية التقصيرية الناتجة عن الإخلال بالتزامات مزودي خدمات الأمن السيبراني- دراسة في التشريع الأردني.</w:t>
            </w:r>
          </w:p>
          <w:p w14:paraId="66B0D53E" w14:textId="31D303B9" w:rsidR="00A301AB" w:rsidRPr="00AE0BA8" w:rsidRDefault="00A301AB" w:rsidP="00A301AB">
            <w:pPr>
              <w:overflowPunct/>
              <w:autoSpaceDE/>
              <w:autoSpaceDN/>
              <w:adjustRightInd/>
              <w:textAlignment w:val="auto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702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pct"/>
            <w:shd w:val="clear" w:color="auto" w:fill="auto"/>
          </w:tcPr>
          <w:p w14:paraId="28F194B9" w14:textId="0742A6C1" w:rsidR="00A301AB" w:rsidRDefault="00A301AB" w:rsidP="00A301AB">
            <w:pPr>
              <w:rPr>
                <w:rFonts w:cs="AdvertisingMedium"/>
                <w:sz w:val="28"/>
                <w:szCs w:val="28"/>
              </w:rPr>
            </w:pPr>
            <w:r>
              <w:rPr>
                <w:rFonts w:cs="AdvertisingMedium" w:hint="cs"/>
                <w:sz w:val="28"/>
                <w:szCs w:val="28"/>
                <w:rtl/>
              </w:rPr>
              <w:t>بحث محكم ومقبول بتاريخ 3/4/2023 في المؤتمر الدولي الثاني المنعقد في كلية القانون- جامعة آل البيت- المفرق- الأردن، بعنوان:" الجرائم الإلكترونية والأمن السيبراني، الفترة من 3-4/ 5/ 2023م.</w:t>
            </w:r>
          </w:p>
        </w:tc>
        <w:tc>
          <w:tcPr>
            <w:tcW w:w="1316" w:type="pct"/>
            <w:shd w:val="clear" w:color="auto" w:fill="auto"/>
          </w:tcPr>
          <w:p w14:paraId="56E357F2" w14:textId="60C55C08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</w:t>
            </w:r>
            <w:r>
              <w:rPr>
                <w:rFonts w:ascii="Simplified Arabic" w:hAnsi="Simplified Arabic" w:cs="Simplified Arabic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عادية</w:t>
            </w:r>
          </w:p>
        </w:tc>
      </w:tr>
      <w:tr w:rsidR="00A301AB" w:rsidRPr="00D62090" w14:paraId="0A206C54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39746322" w14:textId="6E1D2069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منصور</w:t>
            </w:r>
          </w:p>
        </w:tc>
        <w:tc>
          <w:tcPr>
            <w:tcW w:w="1356" w:type="pct"/>
            <w:shd w:val="clear" w:color="auto" w:fill="auto"/>
          </w:tcPr>
          <w:p w14:paraId="410BDB67" w14:textId="576138D1" w:rsidR="00A301AB" w:rsidRDefault="00A301AB" w:rsidP="00A301AB">
            <w:pPr>
              <w:bidi w:val="0"/>
              <w:spacing w:after="120"/>
              <w:jc w:val="right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دور البحث العلمي في تطوير التشريعات</w:t>
            </w:r>
          </w:p>
        </w:tc>
        <w:tc>
          <w:tcPr>
            <w:tcW w:w="1395" w:type="pct"/>
            <w:shd w:val="clear" w:color="auto" w:fill="auto"/>
          </w:tcPr>
          <w:p w14:paraId="7EECE644" w14:textId="0B5BF228" w:rsidR="00A301AB" w:rsidRDefault="00A301AB" w:rsidP="00A301AB">
            <w:pPr>
              <w:rPr>
                <w:rFonts w:cs="AdvertisingMedium"/>
                <w:sz w:val="28"/>
                <w:szCs w:val="28"/>
                <w:rtl/>
              </w:rPr>
            </w:pPr>
            <w:r>
              <w:rPr>
                <w:rFonts w:cs="AdvertisingMedium" w:hint="cs"/>
                <w:sz w:val="28"/>
                <w:szCs w:val="28"/>
                <w:rtl/>
              </w:rPr>
              <w:t>بحث محكم ومقبول بتاريخ 25/6/2023 في المؤتمر المؤتمر الدولي الأول في البحث العلمي المنعقد في جامعة جرش- الأردن، بعنوان:" دور البحث العلمي في استشراف المستقبل، الفترة من 23-25/ 8/ 2023م.</w:t>
            </w:r>
          </w:p>
        </w:tc>
        <w:tc>
          <w:tcPr>
            <w:tcW w:w="1316" w:type="pct"/>
            <w:shd w:val="clear" w:color="auto" w:fill="auto"/>
          </w:tcPr>
          <w:p w14:paraId="614AB576" w14:textId="7B35F8F0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 عادية</w:t>
            </w:r>
          </w:p>
        </w:tc>
      </w:tr>
      <w:tr w:rsidR="00A301AB" w:rsidRPr="00D62090" w14:paraId="16FB7370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5BDFD60B" w14:textId="7C333562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معن جويحان وفيصل الحياري ومنصور</w:t>
            </w:r>
          </w:p>
        </w:tc>
        <w:tc>
          <w:tcPr>
            <w:tcW w:w="1356" w:type="pct"/>
            <w:shd w:val="clear" w:color="auto" w:fill="auto"/>
          </w:tcPr>
          <w:p w14:paraId="1242BDD3" w14:textId="3DA98039" w:rsidR="00A301AB" w:rsidRPr="0097681A" w:rsidRDefault="00A301AB" w:rsidP="00A301AB">
            <w:pPr>
              <w:bidi w:val="0"/>
              <w:spacing w:after="120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حقوق والتزامات المحكم المرجح ومسؤوليته المدنية</w:t>
            </w:r>
            <w:r>
              <w:rPr>
                <w:rFonts w:cs="AdvertisingMedium"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r w:rsidRPr="0097026B">
              <w:rPr>
                <w:sz w:val="28"/>
                <w:szCs w:val="28"/>
              </w:rPr>
              <w:t>Rights, Duties and Civil Liability of the Umpire Arbitrator</w:t>
            </w:r>
            <w:r>
              <w:rPr>
                <w:sz w:val="28"/>
                <w:szCs w:val="28"/>
              </w:rPr>
              <w:t>)</w:t>
            </w:r>
          </w:p>
          <w:p w14:paraId="352344BB" w14:textId="257915CE" w:rsidR="00A301AB" w:rsidRDefault="00A301AB" w:rsidP="00A301AB">
            <w:pPr>
              <w:bidi w:val="0"/>
              <w:spacing w:after="120"/>
              <w:jc w:val="right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702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pct"/>
            <w:shd w:val="clear" w:color="auto" w:fill="auto"/>
          </w:tcPr>
          <w:p w14:paraId="25108085" w14:textId="3146449F" w:rsidR="00A301AB" w:rsidRDefault="00A301AB" w:rsidP="00A301AB">
            <w:pPr>
              <w:rPr>
                <w:rFonts w:cs="AdvertisingMedium"/>
                <w:sz w:val="28"/>
                <w:szCs w:val="28"/>
                <w:rtl/>
              </w:rPr>
            </w:pPr>
            <w:r>
              <w:rPr>
                <w:rFonts w:cs="AdvertisingMedium"/>
                <w:sz w:val="28"/>
                <w:szCs w:val="28"/>
              </w:rPr>
              <w:t>Published in</w:t>
            </w:r>
            <w:r w:rsidRPr="004B615F">
              <w:rPr>
                <w:rStyle w:val="markedcontent"/>
                <w:sz w:val="28"/>
                <w:szCs w:val="28"/>
              </w:rPr>
              <w:t xml:space="preserve"> Volume </w:t>
            </w:r>
            <w:proofErr w:type="gramStart"/>
            <w:r w:rsidRPr="004B615F">
              <w:rPr>
                <w:rStyle w:val="markedcontent"/>
                <w:sz w:val="28"/>
                <w:szCs w:val="28"/>
              </w:rPr>
              <w:t>No</w:t>
            </w:r>
            <w:r w:rsidRPr="004B615F">
              <w:rPr>
                <w:sz w:val="28"/>
                <w:szCs w:val="28"/>
                <w:rtl/>
              </w:rPr>
              <w:t xml:space="preserve"> </w:t>
            </w:r>
            <w:r w:rsidRPr="004B61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</w:t>
            </w:r>
            <w:proofErr w:type="gramEnd"/>
            <w:r>
              <w:rPr>
                <w:sz w:val="28"/>
                <w:szCs w:val="28"/>
              </w:rPr>
              <w:t>s2-2023</w:t>
            </w:r>
            <w:r w:rsidRPr="004B615F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 xml:space="preserve"> 11- 6- </w:t>
            </w:r>
            <w:r w:rsidRPr="004B615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B615F">
              <w:rPr>
                <w:sz w:val="28"/>
                <w:szCs w:val="28"/>
              </w:rPr>
              <w:t>)</w:t>
            </w:r>
            <w:r w:rsidRPr="004B615F">
              <w:rPr>
                <w:rStyle w:val="markedcontent"/>
                <w:sz w:val="28"/>
                <w:szCs w:val="28"/>
              </w:rPr>
              <w:t xml:space="preserve"> </w:t>
            </w:r>
            <w:r>
              <w:rPr>
                <w:rStyle w:val="markedcontent"/>
                <w:sz w:val="28"/>
                <w:szCs w:val="28"/>
              </w:rPr>
              <w:t xml:space="preserve"> journal of Namibian studies </w:t>
            </w:r>
            <w:r w:rsidRPr="004B615F">
              <w:rPr>
                <w:sz w:val="28"/>
                <w:szCs w:val="28"/>
              </w:rPr>
              <w:t>(Q</w:t>
            </w:r>
            <w:r>
              <w:rPr>
                <w:sz w:val="28"/>
                <w:szCs w:val="28"/>
              </w:rPr>
              <w:t>2</w:t>
            </w:r>
            <w:r w:rsidRPr="004B615F">
              <w:rPr>
                <w:sz w:val="28"/>
                <w:szCs w:val="28"/>
              </w:rPr>
              <w:t>)</w:t>
            </w:r>
          </w:p>
        </w:tc>
        <w:tc>
          <w:tcPr>
            <w:tcW w:w="1316" w:type="pct"/>
            <w:shd w:val="clear" w:color="auto" w:fill="auto"/>
          </w:tcPr>
          <w:p w14:paraId="051F25D8" w14:textId="3A01207F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2023 </w:t>
            </w:r>
            <w:r>
              <w:rPr>
                <w:rFonts w:ascii="Simplified Arabic" w:hAnsi="Simplified Arabic" w:cs="Simplified Arabic"/>
                <w:szCs w:val="24"/>
              </w:rPr>
              <w:t>Q2</w:t>
            </w:r>
          </w:p>
        </w:tc>
      </w:tr>
      <w:tr w:rsidR="00A301AB" w:rsidRPr="00D62090" w14:paraId="5F95CEB3" w14:textId="77777777" w:rsidTr="00746502">
        <w:trPr>
          <w:trHeight w:hRule="exact" w:val="500"/>
        </w:trPr>
        <w:tc>
          <w:tcPr>
            <w:tcW w:w="933" w:type="pct"/>
            <w:shd w:val="clear" w:color="auto" w:fill="auto"/>
          </w:tcPr>
          <w:p w14:paraId="62ADBCFF" w14:textId="77CA1DA8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أحمد الحوامدة ومنصور</w:t>
            </w:r>
          </w:p>
        </w:tc>
        <w:tc>
          <w:tcPr>
            <w:tcW w:w="1356" w:type="pct"/>
            <w:shd w:val="clear" w:color="auto" w:fill="auto"/>
          </w:tcPr>
          <w:p w14:paraId="3E386FF5" w14:textId="613DE27C" w:rsidR="00A301AB" w:rsidRDefault="00A301AB" w:rsidP="00A301AB">
            <w:pPr>
              <w:bidi w:val="0"/>
              <w:spacing w:after="120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 xml:space="preserve"> التنظيم القانوني لاتعاب المحكم في التحكيم الحر- دراسة في التشريع الأردني.</w:t>
            </w:r>
          </w:p>
        </w:tc>
        <w:tc>
          <w:tcPr>
            <w:tcW w:w="1395" w:type="pct"/>
            <w:shd w:val="clear" w:color="auto" w:fill="auto"/>
          </w:tcPr>
          <w:p w14:paraId="162BE45F" w14:textId="5F53945C" w:rsidR="00A301AB" w:rsidRDefault="00A301AB" w:rsidP="00A301AB">
            <w:pPr>
              <w:rPr>
                <w:rFonts w:cs="AdvertisingMedium"/>
                <w:sz w:val="28"/>
                <w:szCs w:val="28"/>
              </w:rPr>
            </w:pPr>
            <w:r>
              <w:rPr>
                <w:rFonts w:cs="AdvertisingMedium" w:hint="cs"/>
                <w:sz w:val="28"/>
                <w:szCs w:val="28"/>
                <w:rtl/>
              </w:rPr>
              <w:t>بحث مقبول للنشر في المجلة الأردنية في القانون والعلوم السياسية- جامعة مؤتة، بتاريخ 12/ 8/ 2023م.</w:t>
            </w:r>
          </w:p>
        </w:tc>
        <w:tc>
          <w:tcPr>
            <w:tcW w:w="1316" w:type="pct"/>
            <w:shd w:val="clear" w:color="auto" w:fill="auto"/>
          </w:tcPr>
          <w:p w14:paraId="2CE4C63D" w14:textId="7C76F61D" w:rsidR="00A301AB" w:rsidRDefault="00A301AB" w:rsidP="00A30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 عادية</w:t>
            </w:r>
          </w:p>
        </w:tc>
      </w:tr>
    </w:tbl>
    <w:p w14:paraId="7B13CB60" w14:textId="77777777" w:rsidR="000A6419" w:rsidRPr="006177BB" w:rsidRDefault="000A6419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3A9F59AF" w14:textId="77777777" w:rsidTr="00D62090">
        <w:tc>
          <w:tcPr>
            <w:tcW w:w="8630" w:type="dxa"/>
            <w:shd w:val="clear" w:color="auto" w:fill="D9D9D9"/>
          </w:tcPr>
          <w:p w14:paraId="416E2C1E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المشاركة في المؤتمرات والندوات العلمية</w:t>
            </w:r>
          </w:p>
        </w:tc>
      </w:tr>
      <w:tr w:rsidR="00A301AB" w:rsidRPr="006177BB" w14:paraId="15AFBFCC" w14:textId="77777777" w:rsidTr="00D62090">
        <w:tc>
          <w:tcPr>
            <w:tcW w:w="8630" w:type="dxa"/>
            <w:shd w:val="clear" w:color="auto" w:fill="D9D9D9"/>
          </w:tcPr>
          <w:p w14:paraId="340DEFA8" w14:textId="77777777" w:rsidR="00A301AB" w:rsidRPr="006177BB" w:rsidRDefault="00A301AB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</w:tbl>
    <w:p w14:paraId="0E405FC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907D1E" w:rsidRPr="006177BB" w14:paraId="37C67FFA" w14:textId="77777777">
        <w:trPr>
          <w:trHeight w:hRule="exact" w:val="500"/>
        </w:trPr>
        <w:tc>
          <w:tcPr>
            <w:tcW w:w="288" w:type="dxa"/>
          </w:tcPr>
          <w:p w14:paraId="56A7EB0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2F138AE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B180E59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4EB73CE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7E25E4" w:rsidRPr="006177BB" w14:paraId="1C123FCB" w14:textId="77777777">
        <w:trPr>
          <w:trHeight w:hRule="exact" w:val="500"/>
        </w:trPr>
        <w:tc>
          <w:tcPr>
            <w:tcW w:w="288" w:type="dxa"/>
          </w:tcPr>
          <w:p w14:paraId="55286100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CE31CBE" w14:textId="77777777" w:rsidR="007E25E4" w:rsidRPr="0097681A" w:rsidRDefault="007E25E4" w:rsidP="007E25E4">
            <w:pPr>
              <w:bidi w:val="0"/>
              <w:spacing w:after="120"/>
              <w:jc w:val="right"/>
              <w:rPr>
                <w:rFonts w:cs="AdvertisingMedium"/>
                <w:sz w:val="28"/>
                <w:szCs w:val="28"/>
                <w:rtl/>
                <w:lang w:bidi="ar-JO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6- المسؤولية التقصيرية الناتجة عن الإخلال بالتزامات مزودي خدمات الأمن السيبراني- دراسة في التشريع الأردني.</w:t>
            </w:r>
          </w:p>
          <w:p w14:paraId="091E2C46" w14:textId="3FD28C5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702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9522CA" w14:textId="0B5F1EAF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AdvertisingMedium" w:hint="cs"/>
                <w:sz w:val="28"/>
                <w:szCs w:val="28"/>
                <w:rtl/>
              </w:rPr>
              <w:t>بحث محكم ومقبول بتاريخ 3/4/2023 في المؤتمر الدولي الثاني المنعقد في كلية القانون- جامعة آل البيت- المفرق- الأردن، بعنوان:" الجرائم الإلكترونية والأمن السيبراني، الفترة من 3-4/ 5/ 2023م.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564836A" w14:textId="340CD43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بحث</w:t>
            </w:r>
          </w:p>
        </w:tc>
      </w:tr>
      <w:tr w:rsidR="007E25E4" w:rsidRPr="006177BB" w14:paraId="4236BC1E" w14:textId="77777777">
        <w:trPr>
          <w:trHeight w:hRule="exact" w:val="500"/>
        </w:trPr>
        <w:tc>
          <w:tcPr>
            <w:tcW w:w="288" w:type="dxa"/>
          </w:tcPr>
          <w:p w14:paraId="032610C3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65DBD4A" w14:textId="5B28C5B6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JO"/>
              </w:rPr>
              <w:t>7- دور البحث العلمي في تطوير التشريعات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339F6B" w14:textId="4635C26A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AdvertisingMedium" w:hint="cs"/>
                <w:sz w:val="28"/>
                <w:szCs w:val="28"/>
                <w:rtl/>
              </w:rPr>
              <w:t>بحث محكم ومقبول بتاريخ 25/6/2023 في المؤتمر المؤتمر الدولي الأول في البحث العلمي المنعقد في جامعة جرش- الأردن، بعنوان:" دور البحث العلمي في استشراف المستقبل، الفترة من 23-25/ 8/ 2023م.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877AD0E" w14:textId="3B5A915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بحث</w:t>
            </w:r>
          </w:p>
        </w:tc>
      </w:tr>
      <w:tr w:rsidR="007E25E4" w:rsidRPr="006177BB" w14:paraId="03A5A629" w14:textId="77777777">
        <w:trPr>
          <w:trHeight w:hRule="exact" w:val="500"/>
        </w:trPr>
        <w:tc>
          <w:tcPr>
            <w:tcW w:w="288" w:type="dxa"/>
          </w:tcPr>
          <w:p w14:paraId="48DB900F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1D570C3" w14:textId="77777777" w:rsidR="007E25E4" w:rsidRPr="007C6368" w:rsidRDefault="007E25E4" w:rsidP="007E25E4">
            <w:pPr>
              <w:jc w:val="lowKashida"/>
              <w:rPr>
                <w:rFonts w:cs="AdvertisingMedium"/>
                <w:sz w:val="28"/>
                <w:szCs w:val="28"/>
                <w:rtl/>
                <w:lang w:bidi="ar-JO"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الحماية القانونية لمبدأ المساواة في العمل: دراسة مقارنة</w:t>
            </w:r>
          </w:p>
          <w:p w14:paraId="2A325C07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014471" w14:textId="745388AE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7C6368">
              <w:rPr>
                <w:rFonts w:cs="AdvertisingMedium" w:hint="cs"/>
                <w:sz w:val="28"/>
                <w:szCs w:val="28"/>
                <w:rtl/>
                <w:lang w:bidi="ar-JO"/>
              </w:rPr>
              <w:t>بحث محكـَّم مقبول بتاريخ 6/4/2014م كورقة عمل في مؤتمر "مبدأ المساواة بين التشريعات الوطنية والمواثيق الدولية" المنعقد في جامعة الإسراء، كلية الحقوق، الأردن في الفترة من 2-3/4/2014 وتم نشره في عدد خاص بالمؤتمر.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0ABA353" w14:textId="38E587FC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بحث</w:t>
            </w:r>
          </w:p>
        </w:tc>
      </w:tr>
      <w:tr w:rsidR="007E25E4" w:rsidRPr="006177BB" w14:paraId="3FB5611E" w14:textId="77777777">
        <w:trPr>
          <w:trHeight w:hRule="exact" w:val="500"/>
        </w:trPr>
        <w:tc>
          <w:tcPr>
            <w:tcW w:w="288" w:type="dxa"/>
          </w:tcPr>
          <w:p w14:paraId="04E421E1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EF463F2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40AAFF06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7B066749" w14:textId="77777777" w:rsidR="007E25E4" w:rsidRPr="006177BB" w:rsidRDefault="007E25E4" w:rsidP="007E25E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2C5B90A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59886B4" w14:textId="77777777" w:rsidTr="00D62090">
        <w:tc>
          <w:tcPr>
            <w:tcW w:w="8505" w:type="dxa"/>
            <w:shd w:val="clear" w:color="auto" w:fill="D9D9D9"/>
          </w:tcPr>
          <w:p w14:paraId="4FC8CE20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27748281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13035E0A" w14:textId="77777777">
        <w:trPr>
          <w:trHeight w:hRule="exact" w:val="500"/>
        </w:trPr>
        <w:tc>
          <w:tcPr>
            <w:tcW w:w="288" w:type="dxa"/>
          </w:tcPr>
          <w:p w14:paraId="3BBF63E8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38689B57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201C2D3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73FEDA2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206A71C6" w14:textId="77777777">
        <w:tc>
          <w:tcPr>
            <w:tcW w:w="288" w:type="dxa"/>
          </w:tcPr>
          <w:p w14:paraId="033B59B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tbl>
            <w:tblPr>
              <w:bidiVisual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640"/>
            </w:tblGrid>
            <w:tr w:rsidR="007E25E4" w:rsidRPr="00477833" w14:paraId="1F60AA2D" w14:textId="77777777" w:rsidTr="006C17EE">
              <w:tc>
                <w:tcPr>
                  <w:tcW w:w="425" w:type="dxa"/>
                </w:tcPr>
                <w:p w14:paraId="709E7A25" w14:textId="77777777" w:rsidR="007E25E4" w:rsidRPr="00E855FB" w:rsidRDefault="007E25E4" w:rsidP="007E25E4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0AC0BEB4" w14:textId="77777777" w:rsidR="007E25E4" w:rsidRPr="00E855FB" w:rsidRDefault="007E25E4" w:rsidP="007E25E4">
                  <w:pPr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حاصل على دورة خاصة بمهارات استخدام الحاسوب والطباعة بمعدل (180) ساعة تدريبيه مركز المهندس لتكنولوجيا المعلومات والإنترنت، مؤتة </w:t>
                  </w:r>
                  <w:r w:rsidRPr="00E855FB"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 شارع الجامعة.</w:t>
                  </w:r>
                </w:p>
              </w:tc>
            </w:tr>
            <w:tr w:rsidR="007E25E4" w:rsidRPr="00477833" w14:paraId="5533D26A" w14:textId="77777777" w:rsidTr="006C17EE">
              <w:tc>
                <w:tcPr>
                  <w:tcW w:w="425" w:type="dxa"/>
                </w:tcPr>
                <w:p w14:paraId="5A6D4F52" w14:textId="77777777" w:rsidR="007E25E4" w:rsidRPr="00E855FB" w:rsidRDefault="007E25E4" w:rsidP="007E25E4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2E88E7DD" w14:textId="77777777" w:rsidR="007E25E4" w:rsidRPr="00E855FB" w:rsidRDefault="007E25E4" w:rsidP="007E25E4">
                  <w:pPr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اجتياز دورة اللغة الإنجليزيّة بنجاح في معهد تعليم اللغات بجامعة حلب </w:t>
                  </w:r>
                  <w:r w:rsidRPr="00E855FB"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 سورية.</w:t>
                  </w:r>
                </w:p>
              </w:tc>
            </w:tr>
            <w:tr w:rsidR="007E25E4" w:rsidRPr="00477833" w14:paraId="5D87CE02" w14:textId="77777777" w:rsidTr="006C17EE">
              <w:tc>
                <w:tcPr>
                  <w:tcW w:w="425" w:type="dxa"/>
                </w:tcPr>
                <w:p w14:paraId="401C1123" w14:textId="77777777" w:rsidR="007E25E4" w:rsidRPr="00E855FB" w:rsidRDefault="007E25E4" w:rsidP="007E25E4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0FCA4362" w14:textId="77777777" w:rsidR="007E25E4" w:rsidRPr="00E855FB" w:rsidRDefault="007E25E4" w:rsidP="007E25E4">
                  <w:pPr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حاصل على دورة (البرمجيات الجاهزة المكـثـفة)، مركز أكاديمية جنيفا لدراسات الكمبيوتر، عمان </w:t>
                  </w:r>
                  <w:r w:rsidRPr="00E855FB"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 شارع المدينة الرياضية.</w:t>
                  </w:r>
                </w:p>
              </w:tc>
            </w:tr>
            <w:tr w:rsidR="007E25E4" w:rsidRPr="00477833" w14:paraId="6EFAD3ED" w14:textId="77777777" w:rsidTr="006C17EE">
              <w:tc>
                <w:tcPr>
                  <w:tcW w:w="425" w:type="dxa"/>
                </w:tcPr>
                <w:p w14:paraId="3DF7008A" w14:textId="77777777" w:rsidR="007E25E4" w:rsidRPr="00E855FB" w:rsidRDefault="007E25E4" w:rsidP="007E25E4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47DC717E" w14:textId="77777777" w:rsidR="007E25E4" w:rsidRPr="00E855FB" w:rsidRDefault="007E25E4" w:rsidP="007E25E4">
                  <w:pPr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</w:rPr>
                    <w:t>دورة مهارات الإرشاد الأكاديمي للطلبة، جامعة الشرق الأوسط 2010/2011.</w:t>
                  </w:r>
                </w:p>
              </w:tc>
            </w:tr>
            <w:tr w:rsidR="007E25E4" w:rsidRPr="00477833" w14:paraId="153AFD28" w14:textId="77777777" w:rsidTr="006C17EE">
              <w:tc>
                <w:tcPr>
                  <w:tcW w:w="425" w:type="dxa"/>
                </w:tcPr>
                <w:p w14:paraId="27A10D2E" w14:textId="77777777" w:rsidR="007E25E4" w:rsidRPr="00E855FB" w:rsidRDefault="007E25E4" w:rsidP="007E25E4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68836EB5" w14:textId="77777777" w:rsidR="007E25E4" w:rsidRPr="00E855FB" w:rsidRDefault="007E25E4" w:rsidP="007E25E4">
                  <w:pPr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</w:rPr>
                    <w:t>دورة مهارات الإدارة الصفية والتعامل الناجح مع الطلبة، جامعة الشرق الأوسط.</w:t>
                  </w:r>
                </w:p>
              </w:tc>
            </w:tr>
          </w:tbl>
          <w:p w14:paraId="130EB47C" w14:textId="77777777" w:rsidR="007E25E4" w:rsidRPr="00793AE1" w:rsidRDefault="007E25E4" w:rsidP="007E25E4">
            <w:pPr>
              <w:rPr>
                <w:sz w:val="2"/>
                <w:szCs w:val="2"/>
              </w:rPr>
            </w:pPr>
          </w:p>
          <w:tbl>
            <w:tblPr>
              <w:bidiVisual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640"/>
            </w:tblGrid>
            <w:tr w:rsidR="007E25E4" w:rsidRPr="00477833" w14:paraId="5A905794" w14:textId="77777777" w:rsidTr="006C17EE">
              <w:tc>
                <w:tcPr>
                  <w:tcW w:w="425" w:type="dxa"/>
                </w:tcPr>
                <w:p w14:paraId="362EC16E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3ABF5E45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</w:rPr>
                    <w:t>دورة أساليب تقويم تعلم الطلبة وبناء الاختبارات، جامعة الشرق الأوسط.</w:t>
                  </w:r>
                </w:p>
              </w:tc>
            </w:tr>
            <w:tr w:rsidR="007E25E4" w:rsidRPr="00477833" w14:paraId="7DCB001A" w14:textId="77777777" w:rsidTr="006C17EE">
              <w:tc>
                <w:tcPr>
                  <w:tcW w:w="425" w:type="dxa"/>
                </w:tcPr>
                <w:p w14:paraId="6E7CB2C9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40E3CA0C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</w:rPr>
                    <w:t>دورة الاعتماد وضبط الجودة في التعليم العالي، جامعة الشرق الأوسط.</w:t>
                  </w:r>
                </w:p>
              </w:tc>
            </w:tr>
            <w:tr w:rsidR="007E25E4" w:rsidRPr="00477833" w14:paraId="2B692684" w14:textId="77777777" w:rsidTr="006C17EE">
              <w:tc>
                <w:tcPr>
                  <w:tcW w:w="425" w:type="dxa"/>
                </w:tcPr>
                <w:p w14:paraId="6FCFEC2A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16A3F7E1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دورة البحث العلمي النوعي، جامعة الشرق الأوسط.</w:t>
                  </w:r>
                </w:p>
              </w:tc>
            </w:tr>
            <w:tr w:rsidR="007E25E4" w:rsidRPr="00477833" w14:paraId="759C338F" w14:textId="77777777" w:rsidTr="006C17EE">
              <w:tc>
                <w:tcPr>
                  <w:tcW w:w="425" w:type="dxa"/>
                </w:tcPr>
                <w:p w14:paraId="7BF75D22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5BBCD09E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دورة التخطيط للتدريس وإعداد خطة المساق، جامعة الشرق الأوسط.</w:t>
                  </w:r>
                </w:p>
              </w:tc>
            </w:tr>
            <w:tr w:rsidR="007E25E4" w:rsidRPr="00477833" w14:paraId="7656C46F" w14:textId="77777777" w:rsidTr="006C17EE">
              <w:tc>
                <w:tcPr>
                  <w:tcW w:w="425" w:type="dxa"/>
                </w:tcPr>
                <w:p w14:paraId="0472DFF3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46062F70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دورة الأساليب التفاعلية في التدريس الجامعي، جامعة الشرق الأوسط.</w:t>
                  </w:r>
                </w:p>
              </w:tc>
            </w:tr>
            <w:tr w:rsidR="007E25E4" w:rsidRPr="00477833" w14:paraId="664A7788" w14:textId="77777777" w:rsidTr="006C17EE">
              <w:tc>
                <w:tcPr>
                  <w:tcW w:w="425" w:type="dxa"/>
                </w:tcPr>
                <w:p w14:paraId="79BAD3FA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0F630F31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دورة تأهيل المدرسين وأعضاء هيئة التدريس، جامعة الشرق الأوسط.</w:t>
                  </w:r>
                </w:p>
              </w:tc>
            </w:tr>
            <w:tr w:rsidR="007E25E4" w:rsidRPr="00477833" w14:paraId="47F9F8BD" w14:textId="77777777" w:rsidTr="006C17EE">
              <w:tc>
                <w:tcPr>
                  <w:tcW w:w="425" w:type="dxa"/>
                </w:tcPr>
                <w:p w14:paraId="51D8871A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7AC3E375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محامي متدرب، نقابة المحامين الأردنيين (اعتباراً من 14/4/2014م) لدى مكتب المحامي الأستاذ صالح الكسواني.</w:t>
                  </w:r>
                </w:p>
              </w:tc>
            </w:tr>
            <w:tr w:rsidR="007E25E4" w:rsidRPr="00477833" w14:paraId="75D7530E" w14:textId="77777777" w:rsidTr="006C17EE">
              <w:tc>
                <w:tcPr>
                  <w:tcW w:w="425" w:type="dxa"/>
                </w:tcPr>
                <w:p w14:paraId="5BC8409A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2C633AE6" w14:textId="77777777" w:rsidR="007E25E4" w:rsidRPr="00793AE1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  <w:r w:rsidRPr="00793AE1">
                    <w:rPr>
                      <w:rFonts w:cs="AdvertisingMedium" w:hint="cs"/>
                      <w:spacing w:val="-8"/>
                      <w:sz w:val="28"/>
                      <w:szCs w:val="28"/>
                      <w:rtl/>
                      <w:lang w:bidi="ar-JO"/>
                    </w:rPr>
                    <w:t>دورة التعلم الإلكتروني، مركز الحوراني للتعلم الإلكتروني، جامعة عمان الأهلية، الخميس 18/9/2014م.</w:t>
                  </w:r>
                </w:p>
              </w:tc>
            </w:tr>
            <w:tr w:rsidR="007E25E4" w:rsidRPr="00477833" w14:paraId="424BC85F" w14:textId="77777777" w:rsidTr="006C17EE">
              <w:tc>
                <w:tcPr>
                  <w:tcW w:w="425" w:type="dxa"/>
                </w:tcPr>
                <w:p w14:paraId="609A478E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19B7FC03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دورة تفعيل المقررات الالكترونية </w:t>
                  </w:r>
                  <w:r w:rsidRPr="00E855FB"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 مركز الحوراني للتعلم الالكتروني-جامعة عمان الاهلية </w:t>
                  </w:r>
                  <w:r w:rsidRPr="00E855FB"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الاثنين 29-9-2014.</w:t>
                  </w:r>
                </w:p>
              </w:tc>
            </w:tr>
            <w:tr w:rsidR="007E25E4" w:rsidRPr="00477833" w14:paraId="7E6B2B6F" w14:textId="77777777" w:rsidTr="006C17EE">
              <w:tc>
                <w:tcPr>
                  <w:tcW w:w="425" w:type="dxa"/>
                </w:tcPr>
                <w:p w14:paraId="7052B0B6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2F522BE8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</w:rPr>
                    <w:t>الدورة التدريبية التي اقامها المعهد العالي للقضاء بعنوان (مهارات التعامل مع برنامج قواعد المعلومات الرقمية العربية)، الخميس 14-2-1437هـ.</w:t>
                  </w:r>
                </w:p>
              </w:tc>
            </w:tr>
            <w:tr w:rsidR="007E25E4" w:rsidRPr="00477833" w14:paraId="5721D693" w14:textId="77777777" w:rsidTr="006C17EE">
              <w:tc>
                <w:tcPr>
                  <w:tcW w:w="425" w:type="dxa"/>
                </w:tcPr>
                <w:p w14:paraId="706E3E74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505ECF2B" w14:textId="77777777" w:rsidR="007E25E4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</w:rPr>
                    <w:t>الدورة التدريبية التي اقامتها وكالة التطوير والجودة في( مهارات التعامل مع المكتبة الشاملة)، المقامة يوم الثلاثاء 19-2-1437ه- المعهد العالي للقضاء- الرياض.</w:t>
                  </w:r>
                </w:p>
                <w:p w14:paraId="603E752B" w14:textId="77777777" w:rsidR="007E25E4" w:rsidRPr="00E855FB" w:rsidRDefault="007E25E4" w:rsidP="007E25E4">
                  <w:pPr>
                    <w:widowControl w:val="0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E25E4" w:rsidRPr="00477833" w14:paraId="76D31957" w14:textId="77777777" w:rsidTr="006C17EE">
              <w:tc>
                <w:tcPr>
                  <w:tcW w:w="425" w:type="dxa"/>
                </w:tcPr>
                <w:p w14:paraId="4831AB14" w14:textId="77777777" w:rsidR="007E25E4" w:rsidRPr="00E855FB" w:rsidRDefault="007E25E4" w:rsidP="007E25E4">
                  <w:pPr>
                    <w:pStyle w:val="Heading1"/>
                    <w:keepNext w:val="0"/>
                    <w:widowControl w:val="0"/>
                    <w:numPr>
                      <w:ilvl w:val="0"/>
                      <w:numId w:val="0"/>
                    </w:numPr>
                    <w:tabs>
                      <w:tab w:val="right" w:pos="-1667"/>
                    </w:tabs>
                    <w:ind w:right="0"/>
                    <w:jc w:val="both"/>
                    <w:rPr>
                      <w:rFonts w:cs="AdvertisingMedium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</w:pPr>
                  <w:r w:rsidRPr="00E855FB">
                    <w:rPr>
                      <w:rFonts w:cs="AdvertisingMedium" w:hint="cs"/>
                      <w:b w:val="0"/>
                      <w:bCs w:val="0"/>
                      <w:sz w:val="28"/>
                      <w:szCs w:val="28"/>
                      <w:u w:val="none"/>
                      <w:rtl/>
                    </w:rPr>
                    <w:t>-</w:t>
                  </w:r>
                </w:p>
              </w:tc>
              <w:tc>
                <w:tcPr>
                  <w:tcW w:w="9640" w:type="dxa"/>
                </w:tcPr>
                <w:p w14:paraId="347D0AC3" w14:textId="77777777" w:rsidR="007E25E4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ورشة العم</w:t>
                  </w:r>
                  <w:r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ل التدريبية حول إعداد تقرير الدر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اسة الذاتية لجامعة الإمام محمد بن سعود الإسلامية، هيئة تقوم التعليم </w:t>
                  </w:r>
                  <w:r w:rsidRPr="00E855FB"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E855FB"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 xml:space="preserve"> قطاع التعليم العالي، الأربعاء والخميس 2-3 صفر 1438هـ الموافق 2-3 أكتوبر 2016م.</w:t>
                  </w:r>
                </w:p>
                <w:p w14:paraId="3C12B547" w14:textId="77777777" w:rsidR="007E25E4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- دورة استخدام الخرائط الذهنية الالكترونية في التدريس الجامعي،عمادة تطوير التعليم الجامعي، جامعة الامام، الاربعاء، 9/ 6/ 1438 الموافق 8/ 3/ 2017م.</w:t>
                  </w:r>
                </w:p>
                <w:p w14:paraId="34C147D9" w14:textId="77777777" w:rsidR="007E25E4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- دورة إجراءات الدراسة الذاتية للمؤسسة، عمادة التقويم والجودة، 2-3 صفر 1438.</w:t>
                  </w:r>
                </w:p>
                <w:p w14:paraId="75EE2E9D" w14:textId="77777777" w:rsidR="007E25E4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  <w:t>- ورشة عمل تدريبية بعنوان: ( تحليل البيانات الاحصائية لوحدات الجامعة وأهميتها في تحقيقرؤية 2030)، جامعة الإمام، كلية العلوم، تاريخ 7/ 4/ 1438.</w:t>
                  </w:r>
                </w:p>
                <w:p w14:paraId="4D7F349F" w14:textId="77777777" w:rsidR="007E25E4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lastRenderedPageBreak/>
                    <w:t>- دورة إعداد ملف المساق وملف الترقية، جامعة جرش 2022م.</w:t>
                  </w:r>
                </w:p>
                <w:p w14:paraId="24128DB5" w14:textId="77777777" w:rsidR="007E25E4" w:rsidRPr="00E855FB" w:rsidRDefault="007E25E4" w:rsidP="007E25E4">
                  <w:pPr>
                    <w:widowControl w:val="0"/>
                    <w:ind w:left="1" w:hanging="1"/>
                    <w:jc w:val="both"/>
                    <w:rPr>
                      <w:rFonts w:cs="AdvertisingMedium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dvertisingMedium" w:hint="cs"/>
                      <w:sz w:val="28"/>
                      <w:szCs w:val="28"/>
                      <w:rtl/>
                      <w:lang w:bidi="ar-JO"/>
                    </w:rPr>
                    <w:t>- دورة كيفية استخدام المنصة الإلكترونية، جامعة جرش، 2023م.</w:t>
                  </w:r>
                </w:p>
              </w:tc>
            </w:tr>
          </w:tbl>
          <w:p w14:paraId="16ED57D0" w14:textId="77777777" w:rsidR="00907D1E" w:rsidRPr="007E25E4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A4E7EF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43ADCE5F" w14:textId="77777777">
        <w:tc>
          <w:tcPr>
            <w:tcW w:w="288" w:type="dxa"/>
          </w:tcPr>
          <w:p w14:paraId="2E9B85C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F69179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BBAB78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64E906BD" w14:textId="77777777">
        <w:tc>
          <w:tcPr>
            <w:tcW w:w="288" w:type="dxa"/>
          </w:tcPr>
          <w:p w14:paraId="7DD2D9B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CF64A9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F9792D7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5AB4692F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BB79F5" w:rsidRPr="006177BB" w14:paraId="27A92DF2" w14:textId="77777777" w:rsidTr="00D62090">
        <w:tc>
          <w:tcPr>
            <w:tcW w:w="8505" w:type="dxa"/>
            <w:shd w:val="clear" w:color="auto" w:fill="D9D9D9"/>
          </w:tcPr>
          <w:p w14:paraId="563418D3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العضوية في الهيئات والجمعيات العلمية </w:t>
            </w:r>
            <w:r w:rsidRPr="00BB79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المهنية</w:t>
            </w:r>
            <w:r w:rsidRPr="00BB79F5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والمجلات العلمية</w:t>
            </w:r>
          </w:p>
        </w:tc>
      </w:tr>
    </w:tbl>
    <w:p w14:paraId="205467D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3B1EBA" w:rsidRPr="006177BB" w14:paraId="43739F4C" w14:textId="77777777">
        <w:trPr>
          <w:trHeight w:hRule="exact" w:val="500"/>
        </w:trPr>
        <w:tc>
          <w:tcPr>
            <w:tcW w:w="288" w:type="dxa"/>
          </w:tcPr>
          <w:p w14:paraId="61209585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3A14F72B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الهيئة والجمعية العلمية المهنية </w:t>
            </w:r>
            <w:r w:rsidR="00BB79F5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والمجلات العلمية 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ومكانها</w:t>
            </w:r>
          </w:p>
          <w:p w14:paraId="515AFD0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AA97ED6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227E03" w:rsidRPr="006177BB" w14:paraId="620DF64F" w14:textId="77777777">
        <w:tc>
          <w:tcPr>
            <w:tcW w:w="288" w:type="dxa"/>
          </w:tcPr>
          <w:p w14:paraId="45B3125B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1D40E8B" w14:textId="7D27312B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02E18">
              <w:rPr>
                <w:rFonts w:cs="AdvertisingMedium"/>
                <w:sz w:val="28"/>
                <w:szCs w:val="28"/>
                <w:rtl/>
                <w:lang w:bidi="ar-JO"/>
              </w:rPr>
              <w:t xml:space="preserve">عضو قاعدة البيانات الوطنية للباحثين في </w:t>
            </w: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الأ</w:t>
            </w:r>
            <w:r w:rsidRPr="00102E18">
              <w:rPr>
                <w:rFonts w:cs="AdvertisingMedium"/>
                <w:sz w:val="28"/>
                <w:szCs w:val="28"/>
                <w:rtl/>
                <w:lang w:bidi="ar-JO"/>
              </w:rPr>
              <w:t>ردن تحت الرقم 1281.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F3EAA09" w14:textId="63963ED2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227E03" w:rsidRPr="006177BB" w14:paraId="7B6952C8" w14:textId="77777777">
        <w:tc>
          <w:tcPr>
            <w:tcW w:w="288" w:type="dxa"/>
          </w:tcPr>
          <w:p w14:paraId="4CAF19C7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47CC267" w14:textId="15F4F66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عضو قاعدة البيانات الخاصة بالباحث العربي.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13AE4D2" w14:textId="719D8769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227E03" w:rsidRPr="006177BB" w14:paraId="7C2BD8A7" w14:textId="77777777">
        <w:tc>
          <w:tcPr>
            <w:tcW w:w="288" w:type="dxa"/>
          </w:tcPr>
          <w:p w14:paraId="1299C4A9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01A4091" w14:textId="6080072E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</w:rPr>
              <w:t>عضو المجمع العربي للملكية الفكرية (مجموعة طلال أبو غزالة).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A2BC4DA" w14:textId="2AA05BD6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2010</w:t>
            </w:r>
          </w:p>
        </w:tc>
      </w:tr>
      <w:tr w:rsidR="00227E03" w:rsidRPr="006177BB" w14:paraId="73CEBDDA" w14:textId="77777777">
        <w:tc>
          <w:tcPr>
            <w:tcW w:w="288" w:type="dxa"/>
          </w:tcPr>
          <w:p w14:paraId="39236971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E90E7C0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817601B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5D56506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7C77F27E" w14:textId="77777777" w:rsidTr="00D62090">
        <w:tc>
          <w:tcPr>
            <w:tcW w:w="8364" w:type="dxa"/>
            <w:shd w:val="clear" w:color="auto" w:fill="D9D9D9"/>
          </w:tcPr>
          <w:p w14:paraId="535845BB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209ECAA1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3B896660" w14:textId="77777777">
        <w:trPr>
          <w:trHeight w:hRule="exact" w:val="500"/>
        </w:trPr>
        <w:tc>
          <w:tcPr>
            <w:tcW w:w="288" w:type="dxa"/>
          </w:tcPr>
          <w:p w14:paraId="06D049E6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7FAFB400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2994DBA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1E479770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227E03" w:rsidRPr="006177BB" w14:paraId="29278CE6" w14:textId="77777777">
        <w:tc>
          <w:tcPr>
            <w:tcW w:w="288" w:type="dxa"/>
          </w:tcPr>
          <w:p w14:paraId="21293DAE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62FF6A8" w14:textId="3504D8B4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حاصل على شهادة إبداع وتقدير مع جائزة تقديرية من جامعة مؤته في حفل تكريمي بعنوان (</w:t>
            </w:r>
            <w:r w:rsidRPr="00102E18">
              <w:rPr>
                <w:rFonts w:cs="AdvertisingMedium" w:hint="cs"/>
                <w:b/>
                <w:bCs/>
                <w:sz w:val="28"/>
                <w:szCs w:val="28"/>
                <w:rtl/>
                <w:lang w:bidi="ar-JO"/>
              </w:rPr>
              <w:t>مبدعون تخرجوا من جامعة مؤته</w:t>
            </w:r>
            <w:r w:rsidRPr="00102E18">
              <w:rPr>
                <w:rFonts w:cs="AdvertisingMedium" w:hint="cs"/>
                <w:sz w:val="28"/>
                <w:szCs w:val="28"/>
                <w:rtl/>
                <w:lang w:bidi="ar-JO"/>
              </w:rPr>
              <w:t>) برعاية معالي وزير الدولة لشؤون الإعلام والاتصال، الأربعاء 20/5/2009.</w:t>
            </w: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165895" w14:textId="0768CB7E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مؤتة</w:t>
            </w: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95125E5" w14:textId="3B968EF1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2009</w:t>
            </w:r>
          </w:p>
        </w:tc>
      </w:tr>
      <w:tr w:rsidR="00227E03" w:rsidRPr="006177BB" w14:paraId="70A5C725" w14:textId="77777777">
        <w:tc>
          <w:tcPr>
            <w:tcW w:w="288" w:type="dxa"/>
          </w:tcPr>
          <w:p w14:paraId="6D550AB3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288693D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3A3EDF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38AD8A3" w14:textId="77777777" w:rsidR="00227E03" w:rsidRPr="006177BB" w:rsidRDefault="00227E03" w:rsidP="00227E0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22D5BFC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69771" w14:textId="77777777" w:rsidR="001436F4" w:rsidRDefault="001436F4">
      <w:r>
        <w:separator/>
      </w:r>
    </w:p>
  </w:endnote>
  <w:endnote w:type="continuationSeparator" w:id="0">
    <w:p w14:paraId="74999814" w14:textId="77777777" w:rsidR="001436F4" w:rsidRDefault="0014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0B32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777E3F06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3CCD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C30AA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0212357B" w14:textId="77777777" w:rsidR="0097482D" w:rsidRPr="00942EDE" w:rsidRDefault="00591E84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2B3B6C" wp14:editId="72933C34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8AE86F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B3B6C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" o:allowincell="f" filled="f" stroked="f" strokeweight="1pt">
              <v:path arrowok="t"/>
              <v:textbox inset="1pt,1pt,1pt,1pt">
                <w:txbxContent>
                  <w:p w14:paraId="688AE86F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917D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79265820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AA3A" w14:textId="77777777" w:rsidR="001436F4" w:rsidRDefault="001436F4">
      <w:r>
        <w:separator/>
      </w:r>
    </w:p>
  </w:footnote>
  <w:footnote w:type="continuationSeparator" w:id="0">
    <w:p w14:paraId="3B52E993" w14:textId="77777777" w:rsidR="001436F4" w:rsidRDefault="0014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03E9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1E04DAE3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1E1C" w14:textId="77777777" w:rsidR="00072677" w:rsidRDefault="00591E84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FC1CC" wp14:editId="413AA07A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صورة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FE366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2F13A7FB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 xml:space="preserve">جامعة </w:t>
    </w:r>
    <w:r>
      <w:rPr>
        <w:rFonts w:ascii="Simplified Arabic" w:hAnsi="Simplified Arabic" w:cs="Simplified Arabic" w:hint="cs"/>
        <w:b/>
        <w:bCs/>
        <w:szCs w:val="24"/>
        <w:rtl/>
      </w:rPr>
      <w:t>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20201F8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A3B47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30B0EBA9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527652D6"/>
    <w:multiLevelType w:val="hybridMultilevel"/>
    <w:tmpl w:val="E2B49E0A"/>
    <w:lvl w:ilvl="0" w:tplc="4080FCE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2022D7"/>
    <w:multiLevelType w:val="hybridMultilevel"/>
    <w:tmpl w:val="881A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66E1E"/>
    <w:multiLevelType w:val="hybridMultilevel"/>
    <w:tmpl w:val="1F429AF0"/>
    <w:lvl w:ilvl="0" w:tplc="938AC36C">
      <w:start w:val="5"/>
      <w:numFmt w:val="bullet"/>
      <w:pStyle w:val="Heading1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C"/>
    <w:rsid w:val="00072677"/>
    <w:rsid w:val="000A6419"/>
    <w:rsid w:val="000F0C4E"/>
    <w:rsid w:val="001436F4"/>
    <w:rsid w:val="00155ED3"/>
    <w:rsid w:val="00227E03"/>
    <w:rsid w:val="00265035"/>
    <w:rsid w:val="00270EFD"/>
    <w:rsid w:val="002F4FA4"/>
    <w:rsid w:val="00381712"/>
    <w:rsid w:val="003B1EBA"/>
    <w:rsid w:val="00451036"/>
    <w:rsid w:val="004753A9"/>
    <w:rsid w:val="00591E84"/>
    <w:rsid w:val="005B4B98"/>
    <w:rsid w:val="005E68DB"/>
    <w:rsid w:val="006177BB"/>
    <w:rsid w:val="0073353D"/>
    <w:rsid w:val="00746502"/>
    <w:rsid w:val="0075550D"/>
    <w:rsid w:val="007A6FDD"/>
    <w:rsid w:val="007E25E4"/>
    <w:rsid w:val="00801A73"/>
    <w:rsid w:val="00827705"/>
    <w:rsid w:val="0090389B"/>
    <w:rsid w:val="00907D1E"/>
    <w:rsid w:val="00942EDE"/>
    <w:rsid w:val="0097482D"/>
    <w:rsid w:val="00A301AB"/>
    <w:rsid w:val="00A30802"/>
    <w:rsid w:val="00AD2BBB"/>
    <w:rsid w:val="00B007DE"/>
    <w:rsid w:val="00BB79F5"/>
    <w:rsid w:val="00C523E0"/>
    <w:rsid w:val="00CC24D7"/>
    <w:rsid w:val="00CC5304"/>
    <w:rsid w:val="00D07CB6"/>
    <w:rsid w:val="00D62090"/>
    <w:rsid w:val="00E8316C"/>
    <w:rsid w:val="00F00F8C"/>
    <w:rsid w:val="00FB4982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36FD9"/>
  <w15:chartTrackingRefBased/>
  <w15:docId w15:val="{1B76604F-E0BE-C446-8B14-CCF98FBF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E25E4"/>
    <w:pPr>
      <w:keepNext/>
      <w:numPr>
        <w:numId w:val="11"/>
      </w:numPr>
      <w:overflowPunct/>
      <w:autoSpaceDE/>
      <w:autoSpaceDN/>
      <w:adjustRightInd/>
      <w:ind w:right="0"/>
      <w:jc w:val="lowKashida"/>
      <w:textAlignment w:val="auto"/>
      <w:outlineLvl w:val="0"/>
    </w:pPr>
    <w:rPr>
      <w:rFonts w:cs="Simplified Arabic"/>
      <w:b/>
      <w:bCs/>
      <w:sz w:val="30"/>
      <w:szCs w:val="30"/>
      <w:u w:val="single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7E25E4"/>
    <w:rPr>
      <w:rFonts w:cs="Simplified Arabic"/>
      <w:b/>
      <w:bCs/>
      <w:sz w:val="30"/>
      <w:szCs w:val="30"/>
      <w:u w:val="single"/>
      <w:lang w:bidi="ar-JO"/>
    </w:rPr>
  </w:style>
  <w:style w:type="character" w:customStyle="1" w:styleId="markedcontent">
    <w:name w:val="markedcontent"/>
    <w:rsid w:val="007E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السيرة الذاتية</FormType>
  </documentManagement>
</p:properties>
</file>

<file path=customXml/itemProps1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A594-188D-4D2C-B6FC-38CA2816E3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E57A08-DDF8-467A-A773-D1E138E3B749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2478</Words>
  <Characters>14128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Dell</cp:lastModifiedBy>
  <cp:revision>5</cp:revision>
  <cp:lastPrinted>2015-06-02T08:34:00Z</cp:lastPrinted>
  <dcterms:created xsi:type="dcterms:W3CDTF">2023-12-28T09:09:00Z</dcterms:created>
  <dcterms:modified xsi:type="dcterms:W3CDTF">2023-12-28T09:57:00Z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</Properties>
</file>