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46" w:rsidRPr="006B7D46" w:rsidRDefault="006B7D46" w:rsidP="006B7D46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6B7D46">
        <w:rPr>
          <w:rFonts w:ascii="Tahoma" w:eastAsia="Times New Roman" w:hAnsi="Tahoma" w:cs="Tahoma"/>
          <w:color w:val="000000"/>
          <w:sz w:val="23"/>
          <w:szCs w:val="23"/>
        </w:rPr>
        <w:t>FINANCIAL SYSTEM IN ISLAMIC</w:t>
      </w:r>
    </w:p>
    <w:bookmarkEnd w:id="0"/>
    <w:p w:rsidR="00225F84" w:rsidRDefault="006B7D46"/>
    <w:p w:rsidR="006B7D46" w:rsidRDefault="006B7D46"/>
    <w:p w:rsidR="006B7D46" w:rsidRDefault="006B7D46" w:rsidP="006B7D46">
      <w:pPr>
        <w:bidi w:val="0"/>
      </w:pPr>
      <w:r>
        <w:t>0403762</w:t>
      </w:r>
    </w:p>
    <w:p w:rsidR="006B7D46" w:rsidRDefault="006B7D46" w:rsidP="006B7D46">
      <w:pPr>
        <w:bidi w:val="0"/>
      </w:pPr>
    </w:p>
    <w:p w:rsidR="006B7D46" w:rsidRDefault="006B7D46" w:rsidP="006B7D46">
      <w:pPr>
        <w:bidi w:val="0"/>
        <w:rPr>
          <w:rFonts w:hint="cs"/>
        </w:rPr>
      </w:pPr>
      <w:r w:rsidRPr="006B7D46">
        <w:t xml:space="preserve">Basics of finance science in terms of collection and expenditure as related to the Islamic state. Issues like taxes, customs, and property, damages because of earthquakes, volcanoes and state budgets </w:t>
      </w:r>
      <w:proofErr w:type="gramStart"/>
      <w:r w:rsidRPr="006B7D46">
        <w:t>are discussed</w:t>
      </w:r>
      <w:proofErr w:type="gramEnd"/>
    </w:p>
    <w:sectPr w:rsidR="006B7D46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46"/>
    <w:rsid w:val="000D6808"/>
    <w:rsid w:val="005D22A6"/>
    <w:rsid w:val="006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D8474D-48B1-419D-ABC5-2EA54A4A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2021-01-30T22:29:00Z</dcterms:created>
  <dcterms:modified xsi:type="dcterms:W3CDTF">2021-01-30T22:30:00Z</dcterms:modified>
</cp:coreProperties>
</file>