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40" w:rsidRDefault="006F1E40">
      <w:pPr>
        <w:rPr>
          <w:rtl/>
          <w:lang w:bidi="ar-JO"/>
        </w:rPr>
      </w:pPr>
    </w:p>
    <w:tbl>
      <w:tblPr>
        <w:tblStyle w:val="TableGrid"/>
        <w:tblpPr w:leftFromText="180" w:rightFromText="180" w:vertAnchor="page" w:horzAnchor="margin" w:tblpXSpec="center" w:tblpY="3011"/>
        <w:bidiVisual/>
        <w:tblW w:w="10632" w:type="dxa"/>
        <w:tblLook w:val="01E0" w:firstRow="1" w:lastRow="1" w:firstColumn="1" w:lastColumn="1" w:noHBand="0" w:noVBand="0"/>
      </w:tblPr>
      <w:tblGrid>
        <w:gridCol w:w="2835"/>
        <w:gridCol w:w="7797"/>
      </w:tblGrid>
      <w:tr w:rsidR="00851518" w:rsidRPr="0033770E" w:rsidTr="00851518">
        <w:tc>
          <w:tcPr>
            <w:tcW w:w="2835"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اسم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 xml:space="preserve">أساسيات </w:t>
            </w:r>
            <w:r w:rsidRPr="0033770E">
              <w:rPr>
                <w:rFonts w:ascii="Simplified Arabic" w:hAnsi="Simplified Arabic" w:cs="Simplified Arabic"/>
                <w:b/>
                <w:bCs/>
                <w:sz w:val="28"/>
                <w:szCs w:val="28"/>
                <w:rtl/>
                <w:lang w:bidi="ar-JO"/>
              </w:rPr>
              <w:t>الإدارة المدرسية</w:t>
            </w:r>
          </w:p>
        </w:tc>
      </w:tr>
      <w:tr w:rsidR="00851518" w:rsidRPr="0033770E" w:rsidTr="00851518">
        <w:tc>
          <w:tcPr>
            <w:tcW w:w="2835"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رقم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705616</w:t>
            </w:r>
          </w:p>
        </w:tc>
      </w:tr>
      <w:tr w:rsidR="00851518" w:rsidRPr="0033770E" w:rsidTr="00851518">
        <w:tc>
          <w:tcPr>
            <w:tcW w:w="2835"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الساعات المعتمدة: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(3) ساعات</w:t>
            </w:r>
          </w:p>
        </w:tc>
      </w:tr>
      <w:tr w:rsidR="00851518" w:rsidRPr="0033770E" w:rsidTr="00851518">
        <w:tc>
          <w:tcPr>
            <w:tcW w:w="2835"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تصنيف المساق</w:t>
            </w:r>
            <w:r>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إجباري تخصص</w:t>
            </w:r>
          </w:p>
        </w:tc>
      </w:tr>
      <w:tr w:rsidR="00851518" w:rsidRPr="0033770E" w:rsidTr="00851518">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rtl/>
                <w:lang w:bidi="ar-JO"/>
              </w:rPr>
            </w:pPr>
            <w:r w:rsidRPr="0033770E">
              <w:rPr>
                <w:rFonts w:ascii="Simplified Arabic" w:hAnsi="Simplified Arabic" w:cs="Simplified Arabic"/>
                <w:b/>
                <w:bCs/>
                <w:sz w:val="28"/>
                <w:szCs w:val="28"/>
                <w:rtl/>
                <w:lang w:bidi="ar-JO"/>
              </w:rPr>
              <w:t>وصف المساق:</w:t>
            </w:r>
          </w:p>
        </w:tc>
      </w:tr>
      <w:tr w:rsidR="00851518" w:rsidRPr="00D97DAC" w:rsidTr="00851518">
        <w:tc>
          <w:tcPr>
            <w:tcW w:w="10632" w:type="dxa"/>
            <w:gridSpan w:val="2"/>
            <w:tcBorders>
              <w:top w:val="single" w:sz="4" w:space="0" w:color="auto"/>
              <w:left w:val="single" w:sz="4" w:space="0" w:color="auto"/>
              <w:bottom w:val="single" w:sz="4" w:space="0" w:color="auto"/>
              <w:right w:val="single" w:sz="4" w:space="0" w:color="auto"/>
            </w:tcBorders>
          </w:tcPr>
          <w:p w:rsidR="00851518" w:rsidRPr="00D97DAC" w:rsidRDefault="00851518" w:rsidP="00851518">
            <w:pPr>
              <w:spacing w:line="360" w:lineRule="auto"/>
              <w:ind w:firstLine="720"/>
              <w:jc w:val="both"/>
              <w:rPr>
                <w:rFonts w:ascii="Simplified Arabic" w:hAnsi="Simplified Arabic" w:cs="Simplified Arabic"/>
                <w:sz w:val="28"/>
                <w:szCs w:val="28"/>
              </w:rPr>
            </w:pPr>
            <w:r w:rsidRPr="00D97DAC">
              <w:rPr>
                <w:rFonts w:ascii="Simplified Arabic" w:hAnsi="Simplified Arabic" w:cs="Simplified Arabic"/>
                <w:sz w:val="28"/>
                <w:szCs w:val="28"/>
                <w:rtl/>
              </w:rPr>
              <w:t>يهدف هذا المساق تعريف الدارسين بالمدرسة من حيث خصائصها المادية وغير المادية وكيفية إدارة هذه المدرسة بناءً على تحديد احتياجاتها والأنشطة الكلية فيها وأبنيتها ومناهجها وسبل التعامل مع المجتمع الخارجي المحيط بها. كما ويتناول أبعاد ونماذج عملية التمدرس وتعرف طبيعة الطلبة وخصائصهم وإمتداد شبكة علاقات النظام المدرسي وبدائل التنظيم المدرسي والمشكلات التي تواجه المدرسة.</w:t>
            </w:r>
          </w:p>
        </w:tc>
      </w:tr>
    </w:tbl>
    <w:p w:rsidR="00851518" w:rsidRPr="009B00DA" w:rsidRDefault="00851518" w:rsidP="00851518">
      <w:pPr>
        <w:rPr>
          <w:rFonts w:ascii="Simplified Arabic" w:hAnsi="Simplified Arabic" w:cs="Simplified Arabic"/>
          <w:sz w:val="28"/>
          <w:szCs w:val="28"/>
          <w:rtl/>
        </w:rPr>
      </w:pPr>
    </w:p>
    <w:p w:rsidR="00851518" w:rsidRPr="00D97DAC" w:rsidRDefault="00851518" w:rsidP="00851518">
      <w:pPr>
        <w:rPr>
          <w:rFonts w:ascii="Simplified Arabic" w:hAnsi="Simplified Arabic" w:cs="Simplified Arabic"/>
          <w:sz w:val="28"/>
          <w:szCs w:val="28"/>
        </w:rPr>
      </w:pPr>
    </w:p>
    <w:p w:rsidR="009B00DA" w:rsidRDefault="009B00DA" w:rsidP="005E660C">
      <w:pPr>
        <w:bidi w:val="0"/>
        <w:rPr>
          <w:rtl/>
        </w:rPr>
      </w:pPr>
    </w:p>
    <w:p w:rsidR="009B00DA" w:rsidRDefault="009B00DA" w:rsidP="009B00DA">
      <w:pPr>
        <w:bidi w:val="0"/>
        <w:rPr>
          <w:rtl/>
        </w:rPr>
      </w:pPr>
    </w:p>
    <w:p w:rsidR="00851518" w:rsidRPr="009B00DA" w:rsidRDefault="005E660C" w:rsidP="009B00DA">
      <w:pPr>
        <w:bidi w:val="0"/>
        <w:rPr>
          <w:rFonts w:asciiTheme="majorBidi" w:hAnsiTheme="majorBidi" w:cstheme="majorBidi"/>
          <w:sz w:val="28"/>
          <w:szCs w:val="28"/>
        </w:rPr>
      </w:pPr>
      <w:bookmarkStart w:id="0" w:name="_GoBack"/>
      <w:r w:rsidRPr="009B00DA">
        <w:rPr>
          <w:rFonts w:asciiTheme="majorBidi" w:hAnsiTheme="majorBidi" w:cstheme="majorBidi"/>
          <w:sz w:val="28"/>
          <w:szCs w:val="28"/>
        </w:rPr>
        <w:t>This course aims to introduce learners to the school in terms of its material and immaterial characteristics and how to manage this school based on defining its needs, the overall activities in it, its buildings and curricula, and the means of dealing with the surrounding external community. It also deals with the dimensions and models of the schooling process and knows the nature of students and their characteristics, the extension of the network of school system relationships, alternatives to school organization, and the problems facing the school</w:t>
      </w:r>
      <w:r w:rsidRPr="009B00DA">
        <w:rPr>
          <w:rFonts w:asciiTheme="majorBidi" w:hAnsiTheme="majorBidi" w:cstheme="majorBidi"/>
          <w:sz w:val="28"/>
          <w:szCs w:val="28"/>
          <w:rtl/>
        </w:rPr>
        <w:t>.</w:t>
      </w:r>
      <w:bookmarkEnd w:id="0"/>
    </w:p>
    <w:sectPr w:rsidR="00851518" w:rsidRPr="009B00DA" w:rsidSect="002F59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8"/>
    <w:rsid w:val="00011F32"/>
    <w:rsid w:val="002F5957"/>
    <w:rsid w:val="005E660C"/>
    <w:rsid w:val="006F1E40"/>
    <w:rsid w:val="00851518"/>
    <w:rsid w:val="009B00DA"/>
    <w:rsid w:val="00D02DA5"/>
    <w:rsid w:val="00FF6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932D"/>
  <w15:chartTrackingRefBased/>
  <w15:docId w15:val="{00D1C799-D118-4400-90B1-BDA24F7D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15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1518"/>
    <w:rPr>
      <w:sz w:val="16"/>
      <w:szCs w:val="16"/>
    </w:rPr>
  </w:style>
  <w:style w:type="paragraph" w:styleId="CommentText">
    <w:name w:val="annotation text"/>
    <w:basedOn w:val="Normal"/>
    <w:link w:val="CommentTextChar"/>
    <w:uiPriority w:val="99"/>
    <w:semiHidden/>
    <w:unhideWhenUsed/>
    <w:rsid w:val="00851518"/>
    <w:pPr>
      <w:spacing w:line="240" w:lineRule="auto"/>
    </w:pPr>
    <w:rPr>
      <w:sz w:val="20"/>
      <w:szCs w:val="20"/>
    </w:rPr>
  </w:style>
  <w:style w:type="character" w:customStyle="1" w:styleId="CommentTextChar">
    <w:name w:val="Comment Text Char"/>
    <w:basedOn w:val="DefaultParagraphFont"/>
    <w:link w:val="CommentText"/>
    <w:uiPriority w:val="99"/>
    <w:semiHidden/>
    <w:rsid w:val="00851518"/>
    <w:rPr>
      <w:sz w:val="20"/>
      <w:szCs w:val="20"/>
    </w:rPr>
  </w:style>
  <w:style w:type="paragraph" w:styleId="CommentSubject">
    <w:name w:val="annotation subject"/>
    <w:basedOn w:val="CommentText"/>
    <w:next w:val="CommentText"/>
    <w:link w:val="CommentSubjectChar"/>
    <w:uiPriority w:val="99"/>
    <w:semiHidden/>
    <w:unhideWhenUsed/>
    <w:rsid w:val="00851518"/>
    <w:rPr>
      <w:b/>
      <w:bCs/>
    </w:rPr>
  </w:style>
  <w:style w:type="character" w:customStyle="1" w:styleId="CommentSubjectChar">
    <w:name w:val="Comment Subject Char"/>
    <w:basedOn w:val="CommentTextChar"/>
    <w:link w:val="CommentSubject"/>
    <w:uiPriority w:val="99"/>
    <w:semiHidden/>
    <w:rsid w:val="00851518"/>
    <w:rPr>
      <w:b/>
      <w:bCs/>
      <w:sz w:val="20"/>
      <w:szCs w:val="20"/>
    </w:rPr>
  </w:style>
  <w:style w:type="paragraph" w:styleId="BalloonText">
    <w:name w:val="Balloon Text"/>
    <w:basedOn w:val="Normal"/>
    <w:link w:val="BalloonTextChar"/>
    <w:uiPriority w:val="99"/>
    <w:semiHidden/>
    <w:unhideWhenUsed/>
    <w:rsid w:val="0085151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5151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Trbeh</dc:creator>
  <cp:keywords/>
  <dc:description/>
  <cp:lastModifiedBy>NTC</cp:lastModifiedBy>
  <cp:revision>7</cp:revision>
  <dcterms:created xsi:type="dcterms:W3CDTF">2020-12-22T09:16:00Z</dcterms:created>
  <dcterms:modified xsi:type="dcterms:W3CDTF">2021-01-07T19:20:00Z</dcterms:modified>
</cp:coreProperties>
</file>