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81" w:rsidRPr="00C35F81" w:rsidRDefault="00C35F81" w:rsidP="00C35F81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C35F81">
        <w:rPr>
          <w:rFonts w:ascii="Tahoma" w:eastAsia="Times New Roman" w:hAnsi="Tahoma" w:cs="Tahoma"/>
          <w:color w:val="333333"/>
          <w:sz w:val="23"/>
          <w:szCs w:val="23"/>
        </w:rPr>
        <w:t>JURISPRUDENCE OF THE JORDANIAN CIVIL LAW</w:t>
      </w:r>
    </w:p>
    <w:p w:rsidR="00225F84" w:rsidRDefault="00C35F81"/>
    <w:p w:rsidR="00C35F81" w:rsidRDefault="00C35F81"/>
    <w:p w:rsidR="00C35F81" w:rsidRDefault="00C35F81" w:rsidP="00C35F81">
      <w:pPr>
        <w:bidi w:val="0"/>
      </w:pPr>
      <w:r>
        <w:t>0403455</w:t>
      </w:r>
    </w:p>
    <w:p w:rsidR="00C35F81" w:rsidRDefault="00C35F81" w:rsidP="00C35F81">
      <w:pPr>
        <w:bidi w:val="0"/>
      </w:pPr>
    </w:p>
    <w:p w:rsidR="00C35F81" w:rsidRPr="00C35F81" w:rsidRDefault="00C35F81" w:rsidP="00C35F81">
      <w:pPr>
        <w:bidi w:val="0"/>
      </w:pPr>
      <w:r w:rsidRPr="00C35F81">
        <w:t>The course tackles the history of the Jordanian civil law, its sources, aims and its general directions. It discusses also the personal rights and obligations; theory of general commitment; definition; naming, status in civil law; sources of commitment and their classification; voluntary and obligatory sources; contract and its effects; cancellation; illegal work; types of responsibility illegal wealth; the law and its relationship with the four sources.</w:t>
      </w:r>
      <w:bookmarkStart w:id="0" w:name="_GoBack"/>
      <w:bookmarkEnd w:id="0"/>
    </w:p>
    <w:sectPr w:rsidR="00C35F81" w:rsidRPr="00C35F81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1"/>
    <w:rsid w:val="000D6808"/>
    <w:rsid w:val="005D22A6"/>
    <w:rsid w:val="00C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D37C00-CE7A-4E35-8C1F-4D43E9FB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2021-01-30T22:08:00Z</dcterms:created>
  <dcterms:modified xsi:type="dcterms:W3CDTF">2021-01-30T22:09:00Z</dcterms:modified>
</cp:coreProperties>
</file>