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86F" w:rsidRPr="001E0CEC" w:rsidRDefault="0038086F" w:rsidP="0038086F">
      <w:pPr>
        <w:jc w:val="center"/>
        <w:rPr>
          <w:b/>
          <w:bCs/>
          <w:color w:val="000000"/>
          <w:spacing w:val="-1"/>
          <w:sz w:val="28"/>
          <w:szCs w:val="28"/>
        </w:rPr>
      </w:pPr>
      <w:proofErr w:type="spellStart"/>
      <w:r w:rsidRPr="001E0CEC">
        <w:rPr>
          <w:b/>
          <w:bCs/>
          <w:color w:val="000000"/>
          <w:spacing w:val="-1"/>
          <w:sz w:val="28"/>
          <w:szCs w:val="28"/>
        </w:rPr>
        <w:t>Jerash</w:t>
      </w:r>
      <w:proofErr w:type="spellEnd"/>
      <w:r w:rsidRPr="001E0CEC">
        <w:rPr>
          <w:b/>
          <w:bCs/>
          <w:color w:val="000000"/>
          <w:spacing w:val="-1"/>
          <w:sz w:val="28"/>
          <w:szCs w:val="28"/>
        </w:rPr>
        <w:t xml:space="preserve"> University</w:t>
      </w:r>
    </w:p>
    <w:p w:rsidR="0038086F" w:rsidRDefault="0038086F" w:rsidP="0038086F">
      <w:pPr>
        <w:widowControl w:val="0"/>
        <w:autoSpaceDE w:val="0"/>
        <w:autoSpaceDN w:val="0"/>
        <w:adjustRightInd w:val="0"/>
        <w:jc w:val="center"/>
        <w:rPr>
          <w:b/>
          <w:bCs/>
          <w:color w:val="000000"/>
          <w:spacing w:val="-1"/>
          <w:sz w:val="28"/>
          <w:szCs w:val="28"/>
        </w:rPr>
      </w:pPr>
      <w:r>
        <w:rPr>
          <w:b/>
          <w:bCs/>
          <w:color w:val="000000"/>
          <w:spacing w:val="-1"/>
          <w:sz w:val="28"/>
          <w:szCs w:val="28"/>
        </w:rPr>
        <w:t>College of Engineering</w:t>
      </w:r>
    </w:p>
    <w:p w:rsidR="0038086F" w:rsidRPr="003A6AC8" w:rsidRDefault="0038086F" w:rsidP="0038086F">
      <w:pPr>
        <w:widowControl w:val="0"/>
        <w:autoSpaceDE w:val="0"/>
        <w:autoSpaceDN w:val="0"/>
        <w:adjustRightInd w:val="0"/>
        <w:jc w:val="center"/>
        <w:rPr>
          <w:b/>
          <w:bCs/>
          <w:sz w:val="28"/>
          <w:szCs w:val="28"/>
        </w:rPr>
      </w:pPr>
      <w:r w:rsidRPr="003A6AC8">
        <w:rPr>
          <w:b/>
          <w:bCs/>
          <w:sz w:val="28"/>
          <w:szCs w:val="28"/>
        </w:rPr>
        <w:t>Course Syllabus</w:t>
      </w:r>
    </w:p>
    <w:p w:rsidR="0038086F" w:rsidRDefault="0038086F" w:rsidP="0038086F">
      <w:pPr>
        <w:pStyle w:val="Header"/>
      </w:pPr>
    </w:p>
    <w:p w:rsidR="00362D60" w:rsidRDefault="00CD5B7A" w:rsidP="006F6374">
      <w:pPr>
        <w:jc w:val="center"/>
        <w:rPr>
          <w:rFonts w:asciiTheme="majorBidi" w:hAnsiTheme="majorBidi" w:cstheme="majorBidi"/>
          <w:b/>
          <w:bCs/>
          <w:sz w:val="36"/>
          <w:szCs w:val="36"/>
          <w:u w:val="single"/>
        </w:rPr>
      </w:pPr>
      <w:r>
        <w:rPr>
          <w:b/>
          <w:bCs/>
          <w:sz w:val="28"/>
          <w:szCs w:val="28"/>
        </w:rPr>
        <w:t xml:space="preserve">0903501 </w:t>
      </w:r>
      <w:r w:rsidR="00362D60" w:rsidRPr="00CA30E0">
        <w:rPr>
          <w:rFonts w:asciiTheme="majorBidi" w:hAnsiTheme="majorBidi" w:cstheme="majorBidi"/>
          <w:b/>
          <w:bCs/>
          <w:sz w:val="36"/>
          <w:szCs w:val="36"/>
          <w:u w:val="single"/>
        </w:rPr>
        <w:t xml:space="preserve">Structure Analyses </w:t>
      </w:r>
    </w:p>
    <w:p w:rsidR="00CD5B7A" w:rsidRPr="00CA30E0" w:rsidRDefault="00CD5B7A" w:rsidP="006F6374">
      <w:pPr>
        <w:jc w:val="center"/>
        <w:rPr>
          <w:rFonts w:asciiTheme="majorBidi" w:hAnsiTheme="majorBidi" w:cstheme="majorBidi" w:hint="cs"/>
          <w:b/>
          <w:bCs/>
          <w:rtl/>
          <w:lang w:bidi="ar-JO"/>
        </w:rPr>
      </w:pPr>
      <w:r>
        <w:rPr>
          <w:rFonts w:asciiTheme="majorBidi" w:hAnsiTheme="majorBidi" w:cstheme="majorBidi" w:hint="cs"/>
          <w:b/>
          <w:bCs/>
          <w:sz w:val="36"/>
          <w:szCs w:val="36"/>
          <w:u w:val="single"/>
          <w:rtl/>
          <w:lang w:bidi="ar-JO"/>
        </w:rPr>
        <w:t>ميكانيكا الانشاءات التحليلية</w:t>
      </w:r>
      <w:bookmarkStart w:id="0" w:name="_GoBack"/>
      <w:bookmarkEnd w:id="0"/>
    </w:p>
    <w:p w:rsidR="00362D60" w:rsidRPr="00CA30E0" w:rsidRDefault="00362D60" w:rsidP="00C12020">
      <w:pPr>
        <w:bidi w:val="0"/>
        <w:jc w:val="both"/>
        <w:rPr>
          <w:sz w:val="28"/>
          <w:szCs w:val="28"/>
        </w:rPr>
      </w:pPr>
      <w:r>
        <w:rPr>
          <w:b/>
          <w:bCs/>
          <w:sz w:val="28"/>
          <w:szCs w:val="28"/>
        </w:rPr>
        <w:t xml:space="preserve"> Description: </w:t>
      </w:r>
      <w:r w:rsidR="006F6374">
        <w:t xml:space="preserve"> </w:t>
      </w:r>
      <w:r w:rsidR="006F6374" w:rsidRPr="00CA30E0">
        <w:t>Assumptions, principles of equilibrium in determining reactions,</w:t>
      </w:r>
      <w:r>
        <w:t xml:space="preserve"> </w:t>
      </w:r>
      <w:r w:rsidR="006821DA">
        <w:t xml:space="preserve">shear and moment diagram for beams and </w:t>
      </w:r>
      <w:r w:rsidR="006F6374">
        <w:t>frames,</w:t>
      </w:r>
      <w:r w:rsidR="006821DA">
        <w:t xml:space="preserve"> </w:t>
      </w:r>
      <w:r>
        <w:t xml:space="preserve">determinate structures, </w:t>
      </w:r>
      <w:r w:rsidR="006821DA">
        <w:t>degree of determinacy, deflection for beams using double integration method, influence line for beams</w:t>
      </w:r>
      <w:r w:rsidR="006F6374">
        <w:t>.</w:t>
      </w:r>
      <w:r w:rsidRPr="00CA30E0">
        <w:t xml:space="preserve"> Determination of displacements by virtual work. Castiglioni's theorem and moment area theorems. Statically indeterminate structures. Force and displacement method of approach using slope deflection method. Flexibility method using three moment equation, moment distribution methods. </w:t>
      </w:r>
    </w:p>
    <w:p w:rsidR="00362D60" w:rsidRPr="00CA30E0" w:rsidRDefault="00362D60" w:rsidP="00362D60">
      <w:pPr>
        <w:bidi w:val="0"/>
        <w:rPr>
          <w:sz w:val="28"/>
          <w:szCs w:val="28"/>
        </w:rPr>
      </w:pPr>
      <w:r w:rsidRPr="00CA30E0">
        <w:rPr>
          <w:b/>
          <w:bCs/>
          <w:sz w:val="28"/>
          <w:szCs w:val="28"/>
        </w:rPr>
        <w:t>Level of Course:</w:t>
      </w:r>
      <w:r w:rsidRPr="00CA30E0">
        <w:rPr>
          <w:sz w:val="28"/>
          <w:szCs w:val="28"/>
        </w:rPr>
        <w:t xml:space="preserve"> </w:t>
      </w:r>
      <w:r w:rsidRPr="00CA30E0">
        <w:rPr>
          <w:sz w:val="24"/>
          <w:szCs w:val="24"/>
        </w:rPr>
        <w:t>Undergraduate</w:t>
      </w:r>
      <w:r w:rsidRPr="00CA30E0">
        <w:rPr>
          <w:sz w:val="28"/>
          <w:szCs w:val="28"/>
        </w:rPr>
        <w:t xml:space="preserve"> </w:t>
      </w:r>
    </w:p>
    <w:p w:rsidR="00362D60" w:rsidRPr="00CA30E0" w:rsidRDefault="00362D60" w:rsidP="00362D60">
      <w:pPr>
        <w:bidi w:val="0"/>
      </w:pPr>
      <w:r w:rsidRPr="00CA30E0">
        <w:rPr>
          <w:b/>
          <w:bCs/>
          <w:sz w:val="28"/>
          <w:szCs w:val="28"/>
        </w:rPr>
        <w:t xml:space="preserve">Course </w:t>
      </w:r>
      <w:proofErr w:type="gramStart"/>
      <w:r w:rsidRPr="00CA30E0">
        <w:rPr>
          <w:b/>
          <w:bCs/>
          <w:sz w:val="28"/>
          <w:szCs w:val="28"/>
        </w:rPr>
        <w:t>Type</w:t>
      </w:r>
      <w:r w:rsidRPr="00CA30E0">
        <w:rPr>
          <w:sz w:val="28"/>
          <w:szCs w:val="28"/>
        </w:rPr>
        <w:t xml:space="preserve"> </w:t>
      </w:r>
      <w:r w:rsidRPr="00CA30E0">
        <w:rPr>
          <w:b/>
          <w:bCs/>
          <w:sz w:val="28"/>
          <w:szCs w:val="28"/>
        </w:rPr>
        <w:t>:</w:t>
      </w:r>
      <w:proofErr w:type="gramEnd"/>
      <w:r w:rsidRPr="00CA30E0">
        <w:rPr>
          <w:b/>
          <w:bCs/>
          <w:sz w:val="28"/>
          <w:szCs w:val="28"/>
        </w:rPr>
        <w:t xml:space="preserve"> </w:t>
      </w:r>
      <w:r w:rsidRPr="00CA30E0">
        <w:t>Core Course</w:t>
      </w:r>
    </w:p>
    <w:p w:rsidR="00362D60" w:rsidRPr="00CA30E0" w:rsidRDefault="00362D60" w:rsidP="00362D60">
      <w:pPr>
        <w:bidi w:val="0"/>
        <w:rPr>
          <w:sz w:val="28"/>
          <w:szCs w:val="28"/>
        </w:rPr>
      </w:pPr>
      <w:r w:rsidRPr="00CA30E0">
        <w:rPr>
          <w:b/>
          <w:bCs/>
          <w:sz w:val="28"/>
          <w:szCs w:val="28"/>
        </w:rPr>
        <w:t>Language of Instruction</w:t>
      </w:r>
      <w:r w:rsidRPr="00CA30E0">
        <w:rPr>
          <w:sz w:val="28"/>
          <w:szCs w:val="28"/>
        </w:rPr>
        <w:t xml:space="preserve">: </w:t>
      </w:r>
      <w:r w:rsidRPr="00CA30E0">
        <w:t>English</w:t>
      </w:r>
    </w:p>
    <w:p w:rsidR="00362D60" w:rsidRPr="00CA30E0" w:rsidRDefault="00362D60" w:rsidP="00362D60">
      <w:pPr>
        <w:bidi w:val="0"/>
        <w:rPr>
          <w:sz w:val="28"/>
          <w:szCs w:val="28"/>
        </w:rPr>
      </w:pPr>
      <w:r w:rsidRPr="00CA30E0">
        <w:rPr>
          <w:b/>
          <w:bCs/>
          <w:sz w:val="28"/>
          <w:szCs w:val="28"/>
        </w:rPr>
        <w:t>Mode of Delivery</w:t>
      </w:r>
      <w:r w:rsidRPr="00CA30E0">
        <w:rPr>
          <w:sz w:val="28"/>
          <w:szCs w:val="28"/>
        </w:rPr>
        <w:t>:</w:t>
      </w:r>
      <w:r w:rsidRPr="00CA30E0">
        <w:t xml:space="preserve"> Face-to-face</w:t>
      </w:r>
    </w:p>
    <w:p w:rsidR="00362D60" w:rsidRPr="00CA30E0" w:rsidRDefault="00362D60" w:rsidP="00C12020">
      <w:pPr>
        <w:bidi w:val="0"/>
        <w:rPr>
          <w:sz w:val="28"/>
          <w:szCs w:val="28"/>
        </w:rPr>
      </w:pPr>
      <w:r w:rsidRPr="00CA30E0">
        <w:rPr>
          <w:b/>
          <w:bCs/>
          <w:sz w:val="28"/>
          <w:szCs w:val="28"/>
        </w:rPr>
        <w:t>Prerequisites</w:t>
      </w:r>
      <w:r w:rsidRPr="00CA30E0">
        <w:rPr>
          <w:sz w:val="28"/>
          <w:szCs w:val="28"/>
        </w:rPr>
        <w:t xml:space="preserve">: </w:t>
      </w:r>
      <w:r w:rsidR="00C12020">
        <w:t>(Mechanics of Materials</w:t>
      </w:r>
      <w:r w:rsidR="00C12020" w:rsidRPr="00CA30E0">
        <w:t>)</w:t>
      </w:r>
    </w:p>
    <w:p w:rsidR="00362D60" w:rsidRPr="00CA30E0" w:rsidRDefault="00362D60" w:rsidP="00C12020">
      <w:pPr>
        <w:bidi w:val="0"/>
      </w:pPr>
      <w:r w:rsidRPr="00CA30E0">
        <w:rPr>
          <w:b/>
          <w:bCs/>
          <w:sz w:val="28"/>
          <w:szCs w:val="28"/>
        </w:rPr>
        <w:t>Catalog Data</w:t>
      </w:r>
      <w:r w:rsidRPr="00CA30E0">
        <w:rPr>
          <w:sz w:val="28"/>
          <w:szCs w:val="28"/>
        </w:rPr>
        <w:t xml:space="preserve">: </w:t>
      </w:r>
      <w:r w:rsidRPr="00CA30E0">
        <w:t xml:space="preserve">Structure Analyses </w:t>
      </w:r>
    </w:p>
    <w:p w:rsidR="0038086F" w:rsidRDefault="00C12020" w:rsidP="00362D60">
      <w:pPr>
        <w:jc w:val="right"/>
      </w:pPr>
      <w:r w:rsidRPr="00CA30E0">
        <w:t>Assumptions, principles of equilibrium in determining reactions,</w:t>
      </w:r>
      <w:r>
        <w:t xml:space="preserve"> shear and moment diagram for beams and frames, determinate structures, degree of determinacy, deflection for beams using double integration method, influence line for beams.</w:t>
      </w:r>
      <w:r w:rsidRPr="00CA30E0">
        <w:t xml:space="preserve"> Determination of displacements by virtual work. Castiglioni's theorem and moment area theorems. Statically indeterminate structures. Force and displacement method of approach using slope deflection method. </w:t>
      </w:r>
      <w:proofErr w:type="gramStart"/>
      <w:r w:rsidRPr="00CA30E0">
        <w:t>Flexibility method using three moment equation, moment distribution methods.</w:t>
      </w:r>
      <w:proofErr w:type="gramEnd"/>
      <w:r w:rsidRPr="00CA30E0">
        <w:t xml:space="preserve"> </w:t>
      </w:r>
    </w:p>
    <w:p w:rsidR="00362D60" w:rsidRPr="00CA30E0" w:rsidRDefault="00362D60" w:rsidP="00362D60">
      <w:pPr>
        <w:jc w:val="right"/>
        <w:rPr>
          <w:rFonts w:asciiTheme="majorBidi" w:hAnsiTheme="majorBidi" w:cstheme="majorBidi"/>
        </w:rPr>
      </w:pPr>
      <w:r w:rsidRPr="00CA30E0">
        <w:rPr>
          <w:b/>
          <w:bCs/>
          <w:sz w:val="28"/>
          <w:szCs w:val="28"/>
        </w:rPr>
        <w:t xml:space="preserve">Textbook and </w:t>
      </w:r>
      <w:r w:rsidRPr="00CA30E0">
        <w:rPr>
          <w:rFonts w:asciiTheme="majorBidi" w:hAnsiTheme="majorBidi" w:cstheme="majorBidi"/>
          <w:b/>
          <w:bCs/>
          <w:sz w:val="28"/>
          <w:szCs w:val="28"/>
        </w:rPr>
        <w:t>Reference:</w:t>
      </w:r>
      <w:r w:rsidRPr="00CA30E0">
        <w:t xml:space="preserve"> Structural Analysis and Design (Civil and Environmental Engineering) by </w:t>
      </w:r>
      <w:proofErr w:type="spellStart"/>
      <w:r w:rsidRPr="00CA30E0">
        <w:t>Bungale</w:t>
      </w:r>
      <w:proofErr w:type="spellEnd"/>
      <w:r w:rsidRPr="00CA30E0">
        <w:t xml:space="preserve"> S. </w:t>
      </w:r>
      <w:proofErr w:type="spellStart"/>
      <w:r w:rsidRPr="00CA30E0">
        <w:t>Taranath</w:t>
      </w:r>
      <w:proofErr w:type="spellEnd"/>
      <w:r w:rsidRPr="00CA30E0">
        <w:t xml:space="preserve"> (Dec 15, 2004), </w:t>
      </w:r>
      <w:r w:rsidRPr="00CA30E0">
        <w:rPr>
          <w:rFonts w:asciiTheme="majorBidi" w:hAnsiTheme="majorBidi" w:cstheme="majorBidi"/>
        </w:rPr>
        <w:t xml:space="preserve">Structural Analysis (7th Edition) by R. C. </w:t>
      </w:r>
      <w:proofErr w:type="spellStart"/>
      <w:r w:rsidRPr="00CA30E0">
        <w:rPr>
          <w:rFonts w:asciiTheme="majorBidi" w:hAnsiTheme="majorBidi" w:cstheme="majorBidi"/>
        </w:rPr>
        <w:t>Hibbeler</w:t>
      </w:r>
      <w:proofErr w:type="spellEnd"/>
      <w:r w:rsidRPr="00CA30E0">
        <w:rPr>
          <w:rFonts w:asciiTheme="majorBidi" w:hAnsiTheme="majorBidi" w:cstheme="majorBidi"/>
        </w:rPr>
        <w:t xml:space="preserve"> (May 15, 2008)</w:t>
      </w:r>
    </w:p>
    <w:p w:rsidR="00362D60" w:rsidRPr="00CA30E0" w:rsidRDefault="00362D60" w:rsidP="00362D60">
      <w:pPr>
        <w:jc w:val="right"/>
        <w:rPr>
          <w:rFonts w:asciiTheme="majorBidi" w:hAnsiTheme="majorBidi" w:cstheme="majorBidi"/>
        </w:rPr>
      </w:pPr>
      <w:r w:rsidRPr="00CA30E0">
        <w:rPr>
          <w:rFonts w:asciiTheme="majorBidi" w:hAnsiTheme="majorBidi" w:cstheme="majorBidi"/>
          <w:b/>
          <w:bCs/>
          <w:sz w:val="28"/>
          <w:szCs w:val="28"/>
        </w:rPr>
        <w:t>Coordinator:</w:t>
      </w:r>
      <w:r w:rsidRPr="00CA30E0">
        <w:rPr>
          <w:rFonts w:asciiTheme="majorBidi" w:hAnsiTheme="majorBidi" w:cstheme="majorBidi"/>
          <w:b/>
          <w:bCs/>
          <w:i/>
          <w:iCs/>
          <w:sz w:val="28"/>
          <w:szCs w:val="28"/>
        </w:rPr>
        <w:t xml:space="preserve"> </w:t>
      </w:r>
      <w:r w:rsidRPr="00CA30E0">
        <w:rPr>
          <w:rFonts w:asciiTheme="majorBidi" w:hAnsiTheme="majorBidi" w:cstheme="majorBidi"/>
          <w:b/>
          <w:bCs/>
          <w:i/>
          <w:iCs/>
        </w:rPr>
        <w:t>Dr. Yasser Ibrahim Osman</w:t>
      </w:r>
    </w:p>
    <w:p w:rsidR="00362D60" w:rsidRPr="00CA30E0" w:rsidRDefault="00362D60" w:rsidP="00362D60">
      <w:pPr>
        <w:bidi w:val="0"/>
        <w:rPr>
          <w:rFonts w:asciiTheme="majorBidi" w:hAnsiTheme="majorBidi" w:cstheme="majorBidi"/>
          <w:b/>
          <w:bCs/>
          <w:sz w:val="28"/>
          <w:szCs w:val="28"/>
        </w:rPr>
      </w:pPr>
      <w:r w:rsidRPr="00CA30E0">
        <w:rPr>
          <w:rFonts w:asciiTheme="majorBidi" w:hAnsiTheme="majorBidi" w:cstheme="majorBidi"/>
        </w:rPr>
        <w:t xml:space="preserve"> </w:t>
      </w:r>
      <w:r w:rsidRPr="00CA30E0">
        <w:rPr>
          <w:rFonts w:asciiTheme="majorBidi" w:hAnsiTheme="majorBidi" w:cstheme="majorBidi"/>
          <w:b/>
          <w:bCs/>
          <w:sz w:val="28"/>
          <w:szCs w:val="28"/>
        </w:rPr>
        <w:t>Course Objectives:</w:t>
      </w:r>
    </w:p>
    <w:p w:rsidR="00362D60" w:rsidRPr="00CA30E0" w:rsidRDefault="00362D60" w:rsidP="00362D60">
      <w:pPr>
        <w:bidi w:val="0"/>
        <w:rPr>
          <w:rFonts w:asciiTheme="majorBidi" w:hAnsiTheme="majorBidi" w:cstheme="majorBidi"/>
          <w:rtl/>
        </w:rPr>
      </w:pPr>
      <w:r w:rsidRPr="00CA30E0">
        <w:rPr>
          <w:rFonts w:asciiTheme="majorBidi" w:hAnsiTheme="majorBidi" w:cstheme="majorBidi"/>
        </w:rPr>
        <w:lastRenderedPageBreak/>
        <w:t>1. To introduce design concept and process of structures</w:t>
      </w:r>
      <w:r w:rsidRPr="00CA30E0">
        <w:rPr>
          <w:rFonts w:asciiTheme="majorBidi" w:hAnsiTheme="majorBidi" w:cs="Times New Roman"/>
          <w:rtl/>
        </w:rPr>
        <w:t>.</w:t>
      </w:r>
    </w:p>
    <w:p w:rsidR="00362D60" w:rsidRPr="00CA30E0" w:rsidRDefault="00362D60" w:rsidP="00362D60">
      <w:pPr>
        <w:bidi w:val="0"/>
        <w:rPr>
          <w:rFonts w:asciiTheme="majorBidi" w:hAnsiTheme="majorBidi" w:cstheme="majorBidi"/>
        </w:rPr>
      </w:pPr>
      <w:r w:rsidRPr="00CA30E0">
        <w:rPr>
          <w:rFonts w:asciiTheme="majorBidi" w:hAnsiTheme="majorBidi" w:cs="Times New Roman"/>
        </w:rPr>
        <w:t>2.</w:t>
      </w:r>
      <w:r w:rsidRPr="00CA30E0">
        <w:rPr>
          <w:rFonts w:asciiTheme="majorBidi" w:hAnsiTheme="majorBidi" w:cs="Times New Roman"/>
          <w:rtl/>
        </w:rPr>
        <w:t xml:space="preserve"> </w:t>
      </w:r>
      <w:r w:rsidRPr="00CA30E0">
        <w:rPr>
          <w:rFonts w:asciiTheme="majorBidi" w:hAnsiTheme="majorBidi" w:cstheme="majorBidi"/>
        </w:rPr>
        <w:t>To review analysis of statically determinate structures</w:t>
      </w:r>
      <w:r w:rsidRPr="00CA30E0">
        <w:rPr>
          <w:rFonts w:asciiTheme="majorBidi" w:hAnsiTheme="majorBidi" w:cs="Times New Roman"/>
          <w:rtl/>
        </w:rPr>
        <w:t>.</w:t>
      </w:r>
    </w:p>
    <w:p w:rsidR="00362D60" w:rsidRPr="00CA30E0" w:rsidRDefault="00362D60" w:rsidP="00362D60">
      <w:pPr>
        <w:bidi w:val="0"/>
        <w:rPr>
          <w:rFonts w:asciiTheme="majorBidi" w:hAnsiTheme="majorBidi" w:cstheme="majorBidi"/>
        </w:rPr>
      </w:pPr>
      <w:r w:rsidRPr="00CA30E0">
        <w:rPr>
          <w:rFonts w:asciiTheme="majorBidi" w:hAnsiTheme="majorBidi" w:cs="Times New Roman"/>
        </w:rPr>
        <w:t>3.</w:t>
      </w:r>
      <w:r w:rsidRPr="00CA30E0">
        <w:rPr>
          <w:rFonts w:asciiTheme="majorBidi" w:hAnsiTheme="majorBidi" w:cs="Times New Roman"/>
          <w:rtl/>
        </w:rPr>
        <w:t xml:space="preserve"> </w:t>
      </w:r>
      <w:r w:rsidRPr="00CA30E0">
        <w:rPr>
          <w:rFonts w:asciiTheme="majorBidi" w:hAnsiTheme="majorBidi" w:cstheme="majorBidi"/>
        </w:rPr>
        <w:t>To understand the deformations of structures under loading</w:t>
      </w:r>
      <w:r w:rsidRPr="00CA30E0">
        <w:rPr>
          <w:rFonts w:asciiTheme="majorBidi" w:hAnsiTheme="majorBidi" w:cs="Times New Roman"/>
          <w:rtl/>
        </w:rPr>
        <w:t>.</w:t>
      </w:r>
    </w:p>
    <w:p w:rsidR="00362D60" w:rsidRPr="00CA30E0" w:rsidRDefault="00520A10" w:rsidP="00362D60">
      <w:pPr>
        <w:bidi w:val="0"/>
        <w:jc w:val="both"/>
        <w:rPr>
          <w:rFonts w:asciiTheme="majorBidi" w:hAnsiTheme="majorBidi" w:cstheme="majorBidi"/>
        </w:rPr>
      </w:pPr>
      <w:r>
        <w:rPr>
          <w:rFonts w:asciiTheme="majorBidi" w:hAnsiTheme="majorBidi" w:cs="Times New Roman"/>
        </w:rPr>
        <w:t>4</w:t>
      </w:r>
      <w:r w:rsidR="00362D60" w:rsidRPr="00CA30E0">
        <w:rPr>
          <w:rFonts w:asciiTheme="majorBidi" w:hAnsiTheme="majorBidi" w:cs="Times New Roman"/>
        </w:rPr>
        <w:t xml:space="preserve">. </w:t>
      </w:r>
      <w:r w:rsidR="00362D60" w:rsidRPr="00CA30E0">
        <w:rPr>
          <w:rFonts w:asciiTheme="majorBidi" w:hAnsiTheme="majorBidi" w:cstheme="majorBidi"/>
        </w:rPr>
        <w:t xml:space="preserve"> To introduce stiffness method for analysis of statically indeterminate structures</w:t>
      </w:r>
      <w:r w:rsidR="00362D60" w:rsidRPr="00CA30E0">
        <w:rPr>
          <w:rFonts w:asciiTheme="majorBidi" w:hAnsiTheme="majorBidi" w:cs="Times New Roman"/>
          <w:rtl/>
        </w:rPr>
        <w:t>.</w:t>
      </w:r>
    </w:p>
    <w:p w:rsidR="00362D60" w:rsidRPr="00CA30E0" w:rsidRDefault="00362D60" w:rsidP="00362D60">
      <w:pPr>
        <w:bidi w:val="0"/>
        <w:jc w:val="both"/>
        <w:rPr>
          <w:rFonts w:asciiTheme="majorBidi" w:hAnsiTheme="majorBidi" w:cstheme="majorBidi"/>
          <w:b/>
          <w:bCs/>
          <w:sz w:val="28"/>
          <w:szCs w:val="28"/>
        </w:rPr>
      </w:pPr>
    </w:p>
    <w:p w:rsidR="00362D60" w:rsidRPr="00CA30E0" w:rsidRDefault="00362D60" w:rsidP="00362D60">
      <w:pPr>
        <w:bidi w:val="0"/>
        <w:jc w:val="both"/>
        <w:rPr>
          <w:rFonts w:asciiTheme="majorBidi" w:hAnsiTheme="majorBidi" w:cstheme="majorBidi"/>
        </w:rPr>
      </w:pPr>
      <w:r w:rsidRPr="00CA30E0">
        <w:rPr>
          <w:rFonts w:asciiTheme="majorBidi" w:hAnsiTheme="majorBidi" w:cstheme="majorBidi"/>
          <w:b/>
          <w:bCs/>
          <w:sz w:val="28"/>
          <w:szCs w:val="28"/>
        </w:rPr>
        <w:t>Learning Outcomes:</w:t>
      </w:r>
      <w:r w:rsidRPr="00CA30E0">
        <w:rPr>
          <w:rFonts w:asciiTheme="majorBidi" w:hAnsiTheme="majorBidi" w:cstheme="majorBidi"/>
        </w:rPr>
        <w:t xml:space="preserve"> Upon successful completion of the course, students will be able to</w:t>
      </w:r>
      <w:r w:rsidRPr="00CA30E0">
        <w:rPr>
          <w:rFonts w:asciiTheme="majorBidi" w:hAnsiTheme="majorBidi" w:cs="Times New Roman"/>
          <w:rtl/>
        </w:rPr>
        <w:t>:</w:t>
      </w:r>
    </w:p>
    <w:p w:rsidR="00362D60" w:rsidRPr="00CA30E0" w:rsidRDefault="00362D60" w:rsidP="00362D60">
      <w:pPr>
        <w:shd w:val="clear" w:color="auto" w:fill="FFFFFF"/>
        <w:bidi w:val="0"/>
        <w:spacing w:after="0" w:line="240" w:lineRule="auto"/>
        <w:jc w:val="both"/>
        <w:outlineLvl w:val="2"/>
        <w:rPr>
          <w:rFonts w:eastAsia="Times New Roman" w:cs="Arial"/>
          <w:color w:val="000000" w:themeColor="text1"/>
        </w:rPr>
      </w:pPr>
    </w:p>
    <w:p w:rsidR="00362D60" w:rsidRPr="00CA30E0" w:rsidRDefault="00362D60" w:rsidP="00362D60">
      <w:pPr>
        <w:numPr>
          <w:ilvl w:val="0"/>
          <w:numId w:val="1"/>
        </w:numPr>
        <w:bidi w:val="0"/>
        <w:contextualSpacing/>
        <w:jc w:val="both"/>
        <w:rPr>
          <w:rFonts w:cs="Times New Roman"/>
        </w:rPr>
      </w:pPr>
      <w:r w:rsidRPr="00CA30E0">
        <w:rPr>
          <w:rFonts w:cs="Times New Roman"/>
        </w:rPr>
        <w:t xml:space="preserve"> Study </w:t>
      </w:r>
      <w:hyperlink r:id="rId8" w:history="1">
        <w:r w:rsidRPr="00CA30E0">
          <w:rPr>
            <w:rFonts w:cs="Arial"/>
            <w:color w:val="000000" w:themeColor="text1"/>
          </w:rPr>
          <w:t>Castiglione’s Theorem</w:t>
        </w:r>
      </w:hyperlink>
      <w:r w:rsidRPr="00CA30E0">
        <w:rPr>
          <w:rFonts w:cs="Arial"/>
          <w:color w:val="000000" w:themeColor="text1"/>
        </w:rPr>
        <w:t xml:space="preserve"> to </w:t>
      </w:r>
      <w:r w:rsidRPr="00CA30E0">
        <w:rPr>
          <w:rFonts w:cs="Times New Roman"/>
        </w:rPr>
        <w:t>measure the deflection of beams</w:t>
      </w:r>
    </w:p>
    <w:p w:rsidR="00362D60" w:rsidRPr="00CA30E0" w:rsidRDefault="00362D60" w:rsidP="00362D60">
      <w:pPr>
        <w:numPr>
          <w:ilvl w:val="0"/>
          <w:numId w:val="1"/>
        </w:numPr>
        <w:bidi w:val="0"/>
        <w:contextualSpacing/>
        <w:jc w:val="both"/>
        <w:rPr>
          <w:rFonts w:cs="Times New Roman"/>
        </w:rPr>
      </w:pPr>
      <w:r w:rsidRPr="00CA30E0">
        <w:rPr>
          <w:rFonts w:cs="Times New Roman"/>
        </w:rPr>
        <w:t xml:space="preserve">Study the </w:t>
      </w:r>
      <w:r w:rsidRPr="00CA30E0">
        <w:t>Influence lines for beam (shear force and bending moment)</w:t>
      </w:r>
    </w:p>
    <w:p w:rsidR="00362D60" w:rsidRPr="00CA30E0" w:rsidRDefault="00362D60" w:rsidP="00362D60">
      <w:pPr>
        <w:numPr>
          <w:ilvl w:val="0"/>
          <w:numId w:val="1"/>
        </w:numPr>
        <w:bidi w:val="0"/>
        <w:contextualSpacing/>
        <w:jc w:val="both"/>
        <w:rPr>
          <w:rFonts w:cstheme="majorBidi"/>
        </w:rPr>
      </w:pPr>
      <w:r w:rsidRPr="00CA30E0">
        <w:rPr>
          <w:rFonts w:cstheme="majorBidi"/>
        </w:rPr>
        <w:t>study the Calculate beam deflections by a different methods</w:t>
      </w:r>
    </w:p>
    <w:p w:rsidR="00362D60" w:rsidRPr="00CA30E0" w:rsidRDefault="00362D60" w:rsidP="00362D60">
      <w:pPr>
        <w:numPr>
          <w:ilvl w:val="0"/>
          <w:numId w:val="1"/>
        </w:numPr>
        <w:bidi w:val="0"/>
        <w:contextualSpacing/>
        <w:jc w:val="both"/>
        <w:rPr>
          <w:rFonts w:cstheme="majorBidi"/>
        </w:rPr>
      </w:pPr>
      <w:r w:rsidRPr="00CA30E0">
        <w:rPr>
          <w:rFonts w:cstheme="majorBidi"/>
        </w:rPr>
        <w:t>Calculate the shears and bending moments of a beam or rigid frame by the three moment equation.</w:t>
      </w:r>
    </w:p>
    <w:p w:rsidR="00362D60" w:rsidRPr="00CA30E0" w:rsidRDefault="00362D60" w:rsidP="00362D60">
      <w:pPr>
        <w:numPr>
          <w:ilvl w:val="0"/>
          <w:numId w:val="1"/>
        </w:numPr>
        <w:bidi w:val="0"/>
        <w:contextualSpacing/>
        <w:jc w:val="both"/>
        <w:rPr>
          <w:rFonts w:cstheme="majorBidi"/>
        </w:rPr>
      </w:pPr>
      <w:r w:rsidRPr="00CA30E0">
        <w:rPr>
          <w:rFonts w:cstheme="majorBidi"/>
        </w:rPr>
        <w:t>Calculate the shears and bending moments of a beam or rigid frame by slope deflection equations.</w:t>
      </w:r>
    </w:p>
    <w:p w:rsidR="00362D60" w:rsidRPr="00CA30E0" w:rsidRDefault="00362D60" w:rsidP="00362D60">
      <w:pPr>
        <w:numPr>
          <w:ilvl w:val="0"/>
          <w:numId w:val="1"/>
        </w:numPr>
        <w:bidi w:val="0"/>
        <w:contextualSpacing/>
        <w:jc w:val="both"/>
        <w:rPr>
          <w:rFonts w:cstheme="majorBidi"/>
        </w:rPr>
      </w:pPr>
      <w:r w:rsidRPr="00CA30E0">
        <w:rPr>
          <w:rFonts w:cstheme="majorBidi"/>
        </w:rPr>
        <w:t>Calculate the shears and bending moments of a beam or rigid frame by moment distribution.</w:t>
      </w:r>
    </w:p>
    <w:p w:rsidR="00362D60" w:rsidRPr="00CA30E0" w:rsidRDefault="00362D60" w:rsidP="00362D60">
      <w:pPr>
        <w:jc w:val="right"/>
        <w:rPr>
          <w:rFonts w:asciiTheme="majorBidi" w:hAnsiTheme="majorBidi" w:cstheme="majorBidi"/>
          <w:rtl/>
        </w:rPr>
      </w:pPr>
    </w:p>
    <w:p w:rsidR="00362D60" w:rsidRPr="00CA30E0" w:rsidRDefault="00520A10" w:rsidP="00362D60">
      <w:pPr>
        <w:bidi w:val="0"/>
        <w:rPr>
          <w:rFonts w:asciiTheme="majorBidi" w:hAnsiTheme="majorBidi" w:cstheme="majorBidi"/>
        </w:rPr>
      </w:pPr>
      <w:r>
        <w:rPr>
          <w:rFonts w:asciiTheme="majorBidi" w:hAnsiTheme="majorBidi" w:cstheme="majorBidi"/>
          <w:noProof/>
        </w:rPr>
        <w:drawing>
          <wp:inline distT="0" distB="0" distL="0" distR="0">
            <wp:extent cx="5067300" cy="1933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300" cy="1933575"/>
                    </a:xfrm>
                    <a:prstGeom prst="rect">
                      <a:avLst/>
                    </a:prstGeom>
                    <a:noFill/>
                    <a:ln>
                      <a:noFill/>
                    </a:ln>
                  </pic:spPr>
                </pic:pic>
              </a:graphicData>
            </a:graphic>
          </wp:inline>
        </w:drawing>
      </w:r>
    </w:p>
    <w:p w:rsidR="00362D60" w:rsidRPr="00CA30E0" w:rsidRDefault="00362D60" w:rsidP="00362D60">
      <w:pPr>
        <w:jc w:val="right"/>
        <w:rPr>
          <w:rFonts w:asciiTheme="majorBidi" w:hAnsiTheme="majorBidi" w:cstheme="majorBidi"/>
        </w:rPr>
      </w:pPr>
    </w:p>
    <w:p w:rsidR="00362D60" w:rsidRPr="00CA30E0" w:rsidRDefault="00362D60" w:rsidP="00362D60">
      <w:pPr>
        <w:jc w:val="right"/>
        <w:rPr>
          <w:rFonts w:asciiTheme="majorBidi" w:hAnsiTheme="majorBidi" w:cstheme="majorBidi"/>
        </w:rPr>
      </w:pPr>
    </w:p>
    <w:sectPr w:rsidR="00362D60" w:rsidRPr="00CA30E0" w:rsidSect="00F2469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59C" w:rsidRDefault="003C559C" w:rsidP="00362D60">
      <w:pPr>
        <w:spacing w:after="0" w:line="240" w:lineRule="auto"/>
      </w:pPr>
      <w:r>
        <w:separator/>
      </w:r>
    </w:p>
  </w:endnote>
  <w:endnote w:type="continuationSeparator" w:id="0">
    <w:p w:rsidR="003C559C" w:rsidRDefault="003C559C" w:rsidP="00362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59C" w:rsidRDefault="003C559C" w:rsidP="00362D60">
      <w:pPr>
        <w:spacing w:after="0" w:line="240" w:lineRule="auto"/>
      </w:pPr>
      <w:r>
        <w:separator/>
      </w:r>
    </w:p>
  </w:footnote>
  <w:footnote w:type="continuationSeparator" w:id="0">
    <w:p w:rsidR="003C559C" w:rsidRDefault="003C559C" w:rsidP="00362D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D25D4"/>
    <w:multiLevelType w:val="hybridMultilevel"/>
    <w:tmpl w:val="C4C66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D60"/>
    <w:rsid w:val="000301F8"/>
    <w:rsid w:val="00362D60"/>
    <w:rsid w:val="0038086F"/>
    <w:rsid w:val="003C559C"/>
    <w:rsid w:val="00520A10"/>
    <w:rsid w:val="006821DA"/>
    <w:rsid w:val="006C0D1E"/>
    <w:rsid w:val="006F6374"/>
    <w:rsid w:val="008B11DD"/>
    <w:rsid w:val="00B66EF9"/>
    <w:rsid w:val="00B95A87"/>
    <w:rsid w:val="00C12020"/>
    <w:rsid w:val="00C77DC9"/>
    <w:rsid w:val="00CD5B7A"/>
    <w:rsid w:val="00F246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D6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D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2D60"/>
  </w:style>
  <w:style w:type="paragraph" w:styleId="Footer">
    <w:name w:val="footer"/>
    <w:basedOn w:val="Normal"/>
    <w:link w:val="FooterChar"/>
    <w:uiPriority w:val="99"/>
    <w:unhideWhenUsed/>
    <w:rsid w:val="00362D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2D60"/>
  </w:style>
  <w:style w:type="paragraph" w:styleId="BalloonText">
    <w:name w:val="Balloon Text"/>
    <w:basedOn w:val="Normal"/>
    <w:link w:val="BalloonTextChar"/>
    <w:uiPriority w:val="99"/>
    <w:semiHidden/>
    <w:unhideWhenUsed/>
    <w:rsid w:val="00362D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D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D6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D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2D60"/>
  </w:style>
  <w:style w:type="paragraph" w:styleId="Footer">
    <w:name w:val="footer"/>
    <w:basedOn w:val="Normal"/>
    <w:link w:val="FooterChar"/>
    <w:uiPriority w:val="99"/>
    <w:unhideWhenUsed/>
    <w:rsid w:val="00362D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2D60"/>
  </w:style>
  <w:style w:type="paragraph" w:styleId="BalloonText">
    <w:name w:val="Balloon Text"/>
    <w:basedOn w:val="Normal"/>
    <w:link w:val="BalloonTextChar"/>
    <w:uiPriority w:val="99"/>
    <w:semiHidden/>
    <w:unhideWhenUsed/>
    <w:rsid w:val="00362D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D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a/url?sa=t&amp;rct=j&amp;q=&amp;esrc=s&amp;source=web&amp;cd=4&amp;cad=rja&amp;uact=8&amp;ved=0CCcQtwIwA2oVChMI2dyByZ_HyAIVxFkUCh3n0QoE&amp;url=http%3A%2F%2Fwww.youtube.com%2Fwatch%3Fv%3Dl2pkHbVaaQc&amp;usg=AFQjCNFz38bjQS58zSuu2C2lyaijcZFHr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pc_3</dc:creator>
  <cp:lastModifiedBy>pc2</cp:lastModifiedBy>
  <cp:revision>5</cp:revision>
  <dcterms:created xsi:type="dcterms:W3CDTF">2016-10-05T09:42:00Z</dcterms:created>
  <dcterms:modified xsi:type="dcterms:W3CDTF">2016-10-08T18:38:00Z</dcterms:modified>
</cp:coreProperties>
</file>