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84" w:rsidRPr="00EE74E9" w:rsidRDefault="00EE74E9" w:rsidP="00EE74E9">
      <w:pPr>
        <w:bidi w:val="0"/>
        <w:rPr>
          <w:rFonts w:cs="Arial"/>
          <w:sz w:val="28"/>
          <w:szCs w:val="28"/>
        </w:rPr>
      </w:pPr>
      <w:bookmarkStart w:id="0" w:name="_GoBack"/>
      <w:r w:rsidRPr="00EE74E9">
        <w:rPr>
          <w:sz w:val="28"/>
          <w:szCs w:val="28"/>
        </w:rPr>
        <w:t>FIQH EBADAT</w:t>
      </w:r>
      <w:r w:rsidRPr="00EE74E9">
        <w:rPr>
          <w:rFonts w:cs="Arial"/>
          <w:sz w:val="28"/>
          <w:szCs w:val="28"/>
          <w:rtl/>
        </w:rPr>
        <w:t xml:space="preserve"> (1)</w:t>
      </w:r>
    </w:p>
    <w:bookmarkEnd w:id="0"/>
    <w:p w:rsidR="00EE74E9" w:rsidRDefault="00EE74E9" w:rsidP="00EE74E9">
      <w:pPr>
        <w:bidi w:val="0"/>
        <w:rPr>
          <w:rFonts w:cs="Arial"/>
        </w:rPr>
      </w:pPr>
    </w:p>
    <w:p w:rsidR="00EE74E9" w:rsidRDefault="00EE74E9" w:rsidP="00EE74E9">
      <w:pPr>
        <w:bidi w:val="0"/>
        <w:rPr>
          <w:rFonts w:cs="Arial"/>
        </w:rPr>
      </w:pPr>
      <w:r>
        <w:rPr>
          <w:rFonts w:cs="Arial"/>
        </w:rPr>
        <w:t>0430151</w:t>
      </w:r>
    </w:p>
    <w:p w:rsidR="00EE74E9" w:rsidRDefault="00EE74E9" w:rsidP="00EE74E9">
      <w:pPr>
        <w:bidi w:val="0"/>
        <w:rPr>
          <w:rFonts w:cs="Arial"/>
        </w:rPr>
      </w:pPr>
    </w:p>
    <w:p w:rsidR="00EE74E9" w:rsidRPr="00EE74E9" w:rsidRDefault="00EE74E9" w:rsidP="00EE74E9">
      <w:pPr>
        <w:bidi w:val="0"/>
        <w:rPr>
          <w:rtl/>
        </w:rPr>
      </w:pPr>
      <w:r w:rsidRPr="00EE74E9">
        <w:t xml:space="preserve">Introduction to jurisprudence doctrines; their founders and their methods of deduction; definition of </w:t>
      </w:r>
      <w:proofErr w:type="spellStart"/>
      <w:r w:rsidRPr="00EE74E9">
        <w:t>Fiqh</w:t>
      </w:r>
      <w:proofErr w:type="spellEnd"/>
      <w:r w:rsidRPr="00EE74E9">
        <w:t>; purity; ablution; washing; types of water; menses; prayers; prayer of travelers, Friday prayer, prayers of feasts; prayer of the sick; funeral prayer.</w:t>
      </w:r>
    </w:p>
    <w:p w:rsidR="00EE74E9" w:rsidRDefault="00EE74E9">
      <w:pPr>
        <w:rPr>
          <w:rFonts w:hint="cs"/>
        </w:rPr>
      </w:pPr>
    </w:p>
    <w:sectPr w:rsidR="00EE74E9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E9"/>
    <w:rsid w:val="000D6808"/>
    <w:rsid w:val="005D22A6"/>
    <w:rsid w:val="00E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C25CBF-0AFC-4E93-8A88-3B64698F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2021-01-30T20:43:00Z</dcterms:created>
  <dcterms:modified xsi:type="dcterms:W3CDTF">2021-01-30T20:45:00Z</dcterms:modified>
</cp:coreProperties>
</file>