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DE" w:rsidRPr="00660A00" w:rsidRDefault="00A44FDE" w:rsidP="00660A00"/>
    <w:p w:rsidR="00A44FDE" w:rsidRPr="00A44FDE" w:rsidRDefault="00A44FDE" w:rsidP="00A44FDE">
      <w:pPr>
        <w:pStyle w:val="NoSpacing"/>
        <w:jc w:val="center"/>
        <w:rPr>
          <w:rFonts w:asciiTheme="majorBidi" w:hAnsiTheme="majorBidi" w:cstheme="majorBidi"/>
          <w:sz w:val="52"/>
          <w:szCs w:val="52"/>
        </w:rPr>
      </w:pPr>
      <w:proofErr w:type="spellStart"/>
      <w:r w:rsidRPr="00A44FDE">
        <w:rPr>
          <w:rFonts w:asciiTheme="majorBidi" w:hAnsiTheme="majorBidi" w:cstheme="majorBidi"/>
          <w:bCs/>
          <w:sz w:val="40"/>
          <w:szCs w:val="40"/>
        </w:rPr>
        <w:t>Jerash</w:t>
      </w:r>
      <w:proofErr w:type="spellEnd"/>
      <w:r w:rsidRPr="00A44FDE">
        <w:rPr>
          <w:rFonts w:asciiTheme="majorBidi" w:hAnsiTheme="majorBidi" w:cstheme="majorBidi"/>
          <w:bCs/>
          <w:sz w:val="40"/>
          <w:szCs w:val="40"/>
        </w:rPr>
        <w:t xml:space="preserve"> University</w:t>
      </w:r>
    </w:p>
    <w:p w:rsidR="00A44FDE" w:rsidRDefault="00A44FDE" w:rsidP="00A44FDE">
      <w:pPr>
        <w:pStyle w:val="NoSpacing"/>
        <w:rPr>
          <w:rFonts w:asciiTheme="majorBidi" w:hAnsiTheme="majorBidi" w:cstheme="majorBidi"/>
        </w:rPr>
      </w:pPr>
    </w:p>
    <w:p w:rsidR="00A44FDE" w:rsidRDefault="00A44FDE" w:rsidP="00A44FDE">
      <w:pPr>
        <w:pStyle w:val="NoSpacing"/>
        <w:jc w:val="center"/>
        <w:rPr>
          <w:rFonts w:asciiTheme="majorBidi" w:hAnsiTheme="majorBidi" w:cstheme="majorBidi"/>
          <w:b/>
          <w:shadow/>
          <w:sz w:val="28"/>
          <w:szCs w:val="28"/>
        </w:rPr>
      </w:pPr>
      <w:r>
        <w:rPr>
          <w:rFonts w:asciiTheme="majorBidi" w:hAnsiTheme="majorBidi" w:cstheme="majorBidi"/>
          <w:b/>
          <w:shadow/>
          <w:sz w:val="28"/>
          <w:szCs w:val="28"/>
        </w:rPr>
        <w:t>Course Syllabus</w:t>
      </w:r>
    </w:p>
    <w:p w:rsidR="00A44FDE" w:rsidRDefault="00660A00" w:rsidP="00A44FDE">
      <w:pPr>
        <w:pStyle w:val="NoSpacing"/>
        <w:jc w:val="center"/>
        <w:rPr>
          <w:rFonts w:asciiTheme="majorBidi" w:hAnsiTheme="majorBidi" w:cstheme="majorBidi"/>
          <w:b/>
          <w:shadow/>
          <w:sz w:val="28"/>
          <w:szCs w:val="28"/>
        </w:rPr>
      </w:pPr>
      <w:r>
        <w:rPr>
          <w:rFonts w:asciiTheme="majorBidi" w:hAnsiTheme="majorBidi" w:cstheme="majorBidi"/>
          <w:b/>
          <w:shadow/>
          <w:sz w:val="28"/>
          <w:szCs w:val="28"/>
        </w:rPr>
        <w:t>British &amp;</w:t>
      </w:r>
      <w:r w:rsidR="00A44FDE">
        <w:rPr>
          <w:rFonts w:asciiTheme="majorBidi" w:hAnsiTheme="majorBidi" w:cstheme="majorBidi"/>
          <w:b/>
          <w:shadow/>
          <w:sz w:val="28"/>
          <w:szCs w:val="28"/>
        </w:rPr>
        <w:t>American Drama</w:t>
      </w:r>
      <w:r>
        <w:rPr>
          <w:rFonts w:asciiTheme="majorBidi" w:hAnsiTheme="majorBidi" w:cstheme="majorBidi"/>
          <w:b/>
          <w:shadow/>
          <w:sz w:val="28"/>
          <w:szCs w:val="28"/>
        </w:rPr>
        <w:t xml:space="preserve"> (0102352)</w:t>
      </w:r>
    </w:p>
    <w:p w:rsidR="00A44FDE" w:rsidRDefault="00A44FDE" w:rsidP="00FC0409">
      <w:pPr>
        <w:pStyle w:val="NoSpacing"/>
        <w:jc w:val="center"/>
        <w:rPr>
          <w:rFonts w:asciiTheme="majorBidi" w:hAnsiTheme="majorBidi" w:cstheme="majorBidi"/>
        </w:rPr>
      </w:pPr>
      <w:r>
        <w:rPr>
          <w:rFonts w:asciiTheme="majorBidi" w:hAnsiTheme="majorBidi" w:cstheme="majorBidi"/>
          <w:b/>
          <w:shadow/>
          <w:sz w:val="28"/>
          <w:szCs w:val="28"/>
        </w:rPr>
        <w:t>Fall 20</w:t>
      </w:r>
      <w:r w:rsidR="00FC0409">
        <w:rPr>
          <w:rFonts w:asciiTheme="majorBidi" w:hAnsiTheme="majorBidi" w:cstheme="majorBidi"/>
          <w:b/>
          <w:shadow/>
          <w:sz w:val="28"/>
          <w:szCs w:val="28"/>
        </w:rPr>
        <w:t>20</w:t>
      </w:r>
      <w:r>
        <w:rPr>
          <w:rFonts w:asciiTheme="majorBidi" w:hAnsiTheme="majorBidi" w:cstheme="majorBidi"/>
          <w:b/>
          <w:shadow/>
          <w:sz w:val="28"/>
          <w:szCs w:val="28"/>
        </w:rPr>
        <w:t>-20</w:t>
      </w:r>
      <w:r w:rsidR="00FC0409">
        <w:rPr>
          <w:rFonts w:asciiTheme="majorBidi" w:hAnsiTheme="majorBidi" w:cstheme="majorBidi"/>
          <w:b/>
          <w:shadow/>
          <w:sz w:val="28"/>
          <w:szCs w:val="28"/>
        </w:rPr>
        <w:t>21</w:t>
      </w:r>
    </w:p>
    <w:p w:rsidR="00A44FDE" w:rsidRDefault="00A44FDE" w:rsidP="00A44FDE">
      <w:pPr>
        <w:pStyle w:val="NoSpacing"/>
        <w:rPr>
          <w:rFonts w:asciiTheme="majorBidi" w:hAnsiTheme="majorBidi" w:cstheme="majorBidi"/>
          <w:b/>
          <w:shadow/>
          <w:sz w:val="24"/>
          <w:szCs w:val="24"/>
        </w:rPr>
      </w:pPr>
      <w:r>
        <w:rPr>
          <w:rFonts w:asciiTheme="majorBidi" w:hAnsiTheme="majorBidi" w:cstheme="majorBidi"/>
          <w:b/>
          <w:shadow/>
          <w:sz w:val="24"/>
          <w:szCs w:val="24"/>
        </w:rPr>
        <w:t>Course/Instructor Information</w:t>
      </w:r>
    </w:p>
    <w:p w:rsidR="00A44FDE" w:rsidRDefault="00A44FDE" w:rsidP="00A44FDE">
      <w:pPr>
        <w:pStyle w:val="NoSpacing"/>
        <w:rPr>
          <w:rFonts w:asciiTheme="majorBidi" w:hAnsiTheme="majorBidi" w:cstheme="majorBidi"/>
        </w:rPr>
      </w:pPr>
    </w:p>
    <w:p w:rsidR="00A44FDE" w:rsidRDefault="00A44FDE" w:rsidP="00A44FDE">
      <w:pPr>
        <w:pStyle w:val="NoSpacing"/>
        <w:rPr>
          <w:rFonts w:asciiTheme="majorBidi" w:hAnsiTheme="majorBidi" w:cstheme="majorBidi"/>
        </w:rPr>
      </w:pPr>
    </w:p>
    <w:p w:rsidR="00A44FDE" w:rsidRPr="00660A00" w:rsidRDefault="00A44FDE" w:rsidP="00A44FDE">
      <w:pPr>
        <w:pStyle w:val="NoSpacing"/>
        <w:rPr>
          <w:rFonts w:asciiTheme="majorBidi" w:hAnsiTheme="majorBidi" w:cstheme="majorBidi"/>
          <w:bCs/>
          <w:sz w:val="24"/>
          <w:szCs w:val="24"/>
        </w:rPr>
      </w:pPr>
      <w:r>
        <w:rPr>
          <w:rFonts w:asciiTheme="majorBidi" w:hAnsiTheme="majorBidi" w:cstheme="majorBidi"/>
          <w:sz w:val="24"/>
          <w:szCs w:val="24"/>
        </w:rPr>
        <w:t>Course Code</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r w:rsidR="00660A00" w:rsidRPr="00660A00">
        <w:rPr>
          <w:rFonts w:asciiTheme="majorBidi" w:hAnsiTheme="majorBidi" w:cstheme="majorBidi"/>
          <w:bCs/>
          <w:shadow/>
          <w:sz w:val="28"/>
          <w:szCs w:val="28"/>
        </w:rPr>
        <w:t>(0102352)</w:t>
      </w:r>
    </w:p>
    <w:p w:rsidR="00A44FDE" w:rsidRDefault="00A44FDE" w:rsidP="00A44FDE">
      <w:pPr>
        <w:pStyle w:val="NoSpacing"/>
        <w:rPr>
          <w:rFonts w:asciiTheme="majorBidi" w:hAnsiTheme="majorBidi" w:cstheme="majorBidi"/>
          <w:sz w:val="24"/>
          <w:szCs w:val="24"/>
        </w:rPr>
      </w:pPr>
      <w:r>
        <w:rPr>
          <w:rFonts w:asciiTheme="majorBidi" w:hAnsiTheme="majorBidi" w:cstheme="majorBidi"/>
          <w:sz w:val="24"/>
          <w:szCs w:val="24"/>
        </w:rPr>
        <w:t>Course Title</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t>Drama</w:t>
      </w:r>
    </w:p>
    <w:p w:rsidR="00A44FDE" w:rsidRDefault="00A44FDE" w:rsidP="00A44FDE">
      <w:pPr>
        <w:pStyle w:val="NoSpacing"/>
        <w:rPr>
          <w:rFonts w:asciiTheme="majorBidi" w:hAnsiTheme="majorBidi" w:cstheme="majorBidi"/>
          <w:sz w:val="24"/>
          <w:szCs w:val="24"/>
        </w:rPr>
      </w:pPr>
      <w:r>
        <w:rPr>
          <w:rFonts w:asciiTheme="majorBidi" w:hAnsiTheme="majorBidi" w:cstheme="majorBidi"/>
          <w:sz w:val="24"/>
          <w:szCs w:val="24"/>
        </w:rPr>
        <w:t>Credit Hours</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t>3</w:t>
      </w:r>
    </w:p>
    <w:p w:rsidR="00A44FDE" w:rsidRDefault="00A44FDE" w:rsidP="00A44FDE">
      <w:pPr>
        <w:pStyle w:val="NoSpacing"/>
        <w:ind w:left="1440" w:hanging="1440"/>
        <w:rPr>
          <w:rFonts w:asciiTheme="majorBidi" w:hAnsiTheme="majorBidi" w:cstheme="majorBidi"/>
          <w:sz w:val="24"/>
          <w:szCs w:val="24"/>
        </w:rPr>
      </w:pPr>
      <w:r>
        <w:rPr>
          <w:rFonts w:asciiTheme="majorBidi" w:hAnsiTheme="majorBidi" w:cstheme="majorBidi"/>
          <w:sz w:val="24"/>
          <w:szCs w:val="24"/>
        </w:rPr>
        <w:t>Pre-requisite</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p>
    <w:p w:rsidR="00A44FDE" w:rsidRDefault="00A44FDE" w:rsidP="00FC0409">
      <w:pPr>
        <w:pStyle w:val="NoSpacing"/>
        <w:ind w:left="1440" w:hanging="1440"/>
        <w:rPr>
          <w:rFonts w:asciiTheme="majorBidi" w:hAnsiTheme="majorBidi" w:cstheme="majorBidi"/>
          <w:sz w:val="24"/>
          <w:szCs w:val="24"/>
        </w:rPr>
      </w:pPr>
      <w:r>
        <w:rPr>
          <w:rFonts w:asciiTheme="majorBidi" w:hAnsiTheme="majorBidi" w:cstheme="majorBidi"/>
          <w:sz w:val="24"/>
          <w:szCs w:val="24"/>
        </w:rPr>
        <w:t xml:space="preserve">Venue </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proofErr w:type="spellStart"/>
      <w:r w:rsidR="00660A00">
        <w:rPr>
          <w:rFonts w:asciiTheme="majorBidi" w:hAnsiTheme="majorBidi" w:cstheme="majorBidi"/>
          <w:sz w:val="24"/>
          <w:szCs w:val="24"/>
        </w:rPr>
        <w:t>Farahidi</w:t>
      </w:r>
      <w:proofErr w:type="spellEnd"/>
      <w:r w:rsidR="00660A00">
        <w:rPr>
          <w:rFonts w:asciiTheme="majorBidi" w:hAnsiTheme="majorBidi" w:cstheme="majorBidi"/>
          <w:sz w:val="24"/>
          <w:szCs w:val="24"/>
        </w:rPr>
        <w:t xml:space="preserve"> </w:t>
      </w:r>
      <w:r w:rsidR="00FC0409">
        <w:rPr>
          <w:rFonts w:asciiTheme="majorBidi" w:hAnsiTheme="majorBidi" w:cstheme="majorBidi"/>
          <w:sz w:val="24"/>
          <w:szCs w:val="24"/>
        </w:rPr>
        <w:t>422</w:t>
      </w:r>
    </w:p>
    <w:p w:rsidR="00A44FDE" w:rsidRDefault="00A44FDE" w:rsidP="00A44FDE">
      <w:pPr>
        <w:pStyle w:val="NoSpacing"/>
        <w:ind w:left="1440" w:hanging="1440"/>
        <w:rPr>
          <w:rFonts w:asciiTheme="majorBidi" w:hAnsiTheme="majorBidi" w:cstheme="majorBidi"/>
          <w:sz w:val="24"/>
          <w:szCs w:val="24"/>
        </w:rPr>
      </w:pPr>
      <w:r>
        <w:rPr>
          <w:rFonts w:asciiTheme="majorBidi" w:hAnsiTheme="majorBidi" w:cstheme="majorBidi"/>
          <w:sz w:val="24"/>
          <w:szCs w:val="24"/>
        </w:rPr>
        <w:t>Delivery Mode</w:t>
      </w:r>
      <w:r>
        <w:rPr>
          <w:rFonts w:asciiTheme="majorBidi" w:hAnsiTheme="majorBidi" w:cstheme="majorBidi"/>
          <w:sz w:val="24"/>
          <w:szCs w:val="24"/>
        </w:rPr>
        <w:tab/>
        <w:t>:</w:t>
      </w:r>
      <w:r>
        <w:rPr>
          <w:rFonts w:asciiTheme="majorBidi" w:hAnsiTheme="majorBidi" w:cstheme="majorBidi"/>
          <w:sz w:val="24"/>
          <w:szCs w:val="24"/>
        </w:rPr>
        <w:tab/>
        <w:t>Lectures and presentations</w:t>
      </w:r>
    </w:p>
    <w:p w:rsidR="00A44FDE" w:rsidRDefault="00A44FDE" w:rsidP="00FC0409">
      <w:pPr>
        <w:pStyle w:val="NoSpacing"/>
        <w:ind w:left="1440" w:hanging="1440"/>
        <w:rPr>
          <w:rFonts w:asciiTheme="majorBidi" w:hAnsiTheme="majorBidi" w:cstheme="majorBidi"/>
          <w:sz w:val="24"/>
          <w:szCs w:val="24"/>
        </w:rPr>
      </w:pPr>
      <w:r>
        <w:rPr>
          <w:rFonts w:asciiTheme="majorBidi" w:hAnsiTheme="majorBidi" w:cstheme="majorBidi"/>
          <w:sz w:val="24"/>
          <w:szCs w:val="24"/>
        </w:rPr>
        <w:t>Day(s) and Time</w:t>
      </w:r>
      <w:r>
        <w:rPr>
          <w:rFonts w:asciiTheme="majorBidi" w:hAnsiTheme="majorBidi" w:cstheme="majorBidi"/>
          <w:sz w:val="24"/>
          <w:szCs w:val="24"/>
        </w:rPr>
        <w:tab/>
        <w:t xml:space="preserve">: </w:t>
      </w:r>
      <w:r>
        <w:rPr>
          <w:rFonts w:asciiTheme="majorBidi" w:hAnsiTheme="majorBidi" w:cstheme="majorBidi"/>
          <w:sz w:val="24"/>
          <w:szCs w:val="24"/>
        </w:rPr>
        <w:tab/>
        <w:t>1</w:t>
      </w:r>
      <w:r w:rsidR="00FC0409">
        <w:rPr>
          <w:rFonts w:asciiTheme="majorBidi" w:hAnsiTheme="majorBidi" w:cstheme="majorBidi"/>
          <w:sz w:val="24"/>
          <w:szCs w:val="24"/>
        </w:rPr>
        <w:t>1</w:t>
      </w:r>
      <w:r>
        <w:rPr>
          <w:rFonts w:asciiTheme="majorBidi" w:hAnsiTheme="majorBidi" w:cstheme="majorBidi"/>
          <w:sz w:val="24"/>
          <w:szCs w:val="24"/>
        </w:rPr>
        <w:t>:</w:t>
      </w:r>
      <w:r w:rsidR="00FC0409">
        <w:rPr>
          <w:rFonts w:asciiTheme="majorBidi" w:hAnsiTheme="majorBidi" w:cstheme="majorBidi"/>
          <w:sz w:val="24"/>
          <w:szCs w:val="24"/>
        </w:rPr>
        <w:t>0</w:t>
      </w:r>
      <w:r>
        <w:rPr>
          <w:rFonts w:asciiTheme="majorBidi" w:hAnsiTheme="majorBidi" w:cstheme="majorBidi"/>
          <w:sz w:val="24"/>
          <w:szCs w:val="24"/>
        </w:rPr>
        <w:t>0-1</w:t>
      </w:r>
      <w:r w:rsidR="00FC0409">
        <w:rPr>
          <w:rFonts w:asciiTheme="majorBidi" w:hAnsiTheme="majorBidi" w:cstheme="majorBidi"/>
          <w:sz w:val="24"/>
          <w:szCs w:val="24"/>
        </w:rPr>
        <w:t>2</w:t>
      </w:r>
      <w:r>
        <w:rPr>
          <w:rFonts w:asciiTheme="majorBidi" w:hAnsiTheme="majorBidi" w:cstheme="majorBidi"/>
          <w:sz w:val="24"/>
          <w:szCs w:val="24"/>
        </w:rPr>
        <w:t>:</w:t>
      </w:r>
      <w:r w:rsidR="00FC0409">
        <w:rPr>
          <w:rFonts w:asciiTheme="majorBidi" w:hAnsiTheme="majorBidi" w:cstheme="majorBidi"/>
          <w:sz w:val="24"/>
          <w:szCs w:val="24"/>
        </w:rPr>
        <w:t>3</w:t>
      </w:r>
      <w:r>
        <w:rPr>
          <w:rFonts w:asciiTheme="majorBidi" w:hAnsiTheme="majorBidi" w:cstheme="majorBidi"/>
          <w:sz w:val="24"/>
          <w:szCs w:val="24"/>
        </w:rPr>
        <w:t xml:space="preserve">0, </w:t>
      </w:r>
      <w:r w:rsidR="00FC0409">
        <w:rPr>
          <w:rFonts w:asciiTheme="majorBidi" w:hAnsiTheme="majorBidi" w:cstheme="majorBidi"/>
          <w:sz w:val="24"/>
          <w:szCs w:val="24"/>
        </w:rPr>
        <w:t>Mon wed</w:t>
      </w:r>
      <w:r>
        <w:rPr>
          <w:rFonts w:asciiTheme="majorBidi" w:hAnsiTheme="majorBidi" w:cstheme="majorBidi"/>
          <w:sz w:val="24"/>
          <w:szCs w:val="24"/>
        </w:rPr>
        <w:t xml:space="preserve"> </w:t>
      </w:r>
    </w:p>
    <w:p w:rsidR="00A44FDE" w:rsidRDefault="00A44FDE" w:rsidP="000A1F80">
      <w:pPr>
        <w:pStyle w:val="NoSpacing"/>
        <w:ind w:left="1440" w:hanging="1440"/>
        <w:rPr>
          <w:rFonts w:asciiTheme="majorBidi" w:hAnsiTheme="majorBidi" w:cstheme="majorBidi"/>
          <w:sz w:val="24"/>
          <w:szCs w:val="24"/>
        </w:rPr>
      </w:pPr>
      <w:r>
        <w:rPr>
          <w:rFonts w:asciiTheme="majorBidi" w:hAnsiTheme="majorBidi" w:cstheme="majorBidi"/>
          <w:sz w:val="24"/>
          <w:szCs w:val="24"/>
        </w:rPr>
        <w:t>Instructor Name</w:t>
      </w:r>
      <w:r>
        <w:rPr>
          <w:rFonts w:asciiTheme="majorBidi" w:hAnsiTheme="majorBidi" w:cstheme="majorBidi"/>
          <w:sz w:val="24"/>
          <w:szCs w:val="24"/>
        </w:rPr>
        <w:tab/>
        <w:t xml:space="preserve">: </w:t>
      </w:r>
      <w:r>
        <w:rPr>
          <w:rFonts w:asciiTheme="majorBidi" w:hAnsiTheme="majorBidi" w:cstheme="majorBidi"/>
          <w:sz w:val="24"/>
          <w:szCs w:val="24"/>
        </w:rPr>
        <w:tab/>
        <w:t xml:space="preserve">Dr. </w:t>
      </w:r>
      <w:proofErr w:type="spellStart"/>
      <w:r>
        <w:rPr>
          <w:rFonts w:asciiTheme="majorBidi" w:hAnsiTheme="majorBidi" w:cstheme="majorBidi"/>
          <w:sz w:val="24"/>
          <w:szCs w:val="24"/>
        </w:rPr>
        <w:t>Mufeed</w:t>
      </w:r>
      <w:proofErr w:type="spellEnd"/>
      <w:r>
        <w:rPr>
          <w:rFonts w:asciiTheme="majorBidi" w:hAnsiTheme="majorBidi" w:cstheme="majorBidi"/>
          <w:sz w:val="24"/>
          <w:szCs w:val="24"/>
        </w:rPr>
        <w:t xml:space="preserve"> </w:t>
      </w:r>
      <w:proofErr w:type="spellStart"/>
      <w:r w:rsidR="000A1F80">
        <w:rPr>
          <w:rFonts w:asciiTheme="majorBidi" w:hAnsiTheme="majorBidi" w:cstheme="majorBidi"/>
          <w:sz w:val="24"/>
          <w:szCs w:val="24"/>
        </w:rPr>
        <w:t>Hawamdeh</w:t>
      </w:r>
      <w:proofErr w:type="spellEnd"/>
    </w:p>
    <w:p w:rsidR="00A418D5" w:rsidRDefault="00A44FDE" w:rsidP="00A418D5">
      <w:pPr>
        <w:pStyle w:val="NoSpacing"/>
        <w:ind w:left="1440" w:hanging="1440"/>
        <w:rPr>
          <w:rFonts w:asciiTheme="majorBidi" w:hAnsiTheme="majorBidi" w:cstheme="majorBidi"/>
          <w:sz w:val="24"/>
          <w:szCs w:val="24"/>
        </w:rPr>
      </w:pPr>
      <w:r>
        <w:rPr>
          <w:rFonts w:asciiTheme="majorBidi" w:hAnsiTheme="majorBidi" w:cstheme="majorBidi"/>
          <w:sz w:val="24"/>
          <w:szCs w:val="24"/>
        </w:rPr>
        <w:t>Email</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p>
    <w:p w:rsidR="00A44FDE" w:rsidRDefault="00A44FDE" w:rsidP="00A418D5">
      <w:pPr>
        <w:pStyle w:val="NoSpacing"/>
        <w:ind w:left="1440" w:hanging="1440"/>
        <w:rPr>
          <w:rFonts w:asciiTheme="majorBidi" w:hAnsiTheme="majorBidi" w:cstheme="majorBidi"/>
          <w:sz w:val="24"/>
          <w:szCs w:val="24"/>
        </w:rPr>
      </w:pPr>
      <w:r>
        <w:rPr>
          <w:rFonts w:asciiTheme="majorBidi" w:hAnsiTheme="majorBidi" w:cstheme="majorBidi"/>
          <w:sz w:val="24"/>
          <w:szCs w:val="24"/>
        </w:rPr>
        <w:t>Office Location</w:t>
      </w:r>
      <w:r>
        <w:rPr>
          <w:rFonts w:asciiTheme="majorBidi" w:hAnsiTheme="majorBidi" w:cstheme="majorBidi"/>
          <w:sz w:val="24"/>
          <w:szCs w:val="24"/>
        </w:rPr>
        <w:tab/>
        <w:t>:</w:t>
      </w:r>
      <w:r>
        <w:rPr>
          <w:rFonts w:asciiTheme="majorBidi" w:hAnsiTheme="majorBidi" w:cstheme="majorBidi"/>
          <w:sz w:val="24"/>
          <w:szCs w:val="24"/>
        </w:rPr>
        <w:tab/>
      </w:r>
      <w:r w:rsidR="00963029">
        <w:rPr>
          <w:rFonts w:asciiTheme="majorBidi" w:hAnsiTheme="majorBidi" w:cstheme="majorBidi"/>
          <w:sz w:val="24"/>
          <w:szCs w:val="24"/>
        </w:rPr>
        <w:t>315</w:t>
      </w:r>
    </w:p>
    <w:p w:rsidR="00A44FDE" w:rsidRDefault="00A44FDE" w:rsidP="00A418D5">
      <w:pPr>
        <w:pStyle w:val="NoSpacing"/>
        <w:ind w:left="1440" w:hanging="1440"/>
        <w:rPr>
          <w:rFonts w:asciiTheme="majorBidi" w:hAnsiTheme="majorBidi" w:cstheme="majorBidi"/>
          <w:sz w:val="24"/>
          <w:szCs w:val="24"/>
        </w:rPr>
      </w:pPr>
      <w:r>
        <w:rPr>
          <w:rFonts w:asciiTheme="majorBidi" w:hAnsiTheme="majorBidi" w:cstheme="majorBidi"/>
          <w:sz w:val="24"/>
          <w:szCs w:val="24"/>
        </w:rPr>
        <w:t>Telephone Extension</w:t>
      </w:r>
      <w:r>
        <w:rPr>
          <w:rFonts w:asciiTheme="majorBidi" w:hAnsiTheme="majorBidi" w:cstheme="majorBidi"/>
          <w:sz w:val="24"/>
          <w:szCs w:val="24"/>
        </w:rPr>
        <w:tab/>
        <w:t>:</w:t>
      </w:r>
      <w:r>
        <w:rPr>
          <w:rFonts w:asciiTheme="majorBidi" w:hAnsiTheme="majorBidi" w:cstheme="majorBidi"/>
          <w:sz w:val="24"/>
          <w:szCs w:val="24"/>
        </w:rPr>
        <w:tab/>
      </w:r>
    </w:p>
    <w:p w:rsidR="00A44FDE" w:rsidRDefault="00A44FDE" w:rsidP="00A44FDE">
      <w:pPr>
        <w:pStyle w:val="NoSpacing"/>
        <w:rPr>
          <w:rFonts w:asciiTheme="majorBidi" w:hAnsiTheme="majorBidi" w:cstheme="majorBidi"/>
          <w:sz w:val="24"/>
          <w:szCs w:val="24"/>
        </w:rPr>
      </w:pPr>
      <w:r>
        <w:rPr>
          <w:rFonts w:asciiTheme="majorBidi" w:hAnsiTheme="majorBidi" w:cstheme="majorBidi"/>
          <w:sz w:val="24"/>
          <w:szCs w:val="24"/>
        </w:rPr>
        <w:t>Office Hours</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t>TBD</w:t>
      </w:r>
    </w:p>
    <w:p w:rsidR="00A44FDE" w:rsidRDefault="00A44FDE" w:rsidP="00A44FDE">
      <w:pPr>
        <w:pStyle w:val="NoSpacing"/>
        <w:rPr>
          <w:rFonts w:asciiTheme="majorBidi" w:hAnsiTheme="majorBidi" w:cstheme="majorBidi"/>
        </w:rPr>
      </w:pPr>
    </w:p>
    <w:p w:rsidR="00A44FDE" w:rsidRDefault="00A44FDE" w:rsidP="00A44FDE">
      <w:pPr>
        <w:pStyle w:val="NoSpacing"/>
        <w:rPr>
          <w:rFonts w:asciiTheme="majorBidi" w:hAnsiTheme="majorBidi" w:cstheme="majorBidi"/>
          <w:b/>
          <w:shadow/>
          <w:sz w:val="24"/>
          <w:szCs w:val="24"/>
        </w:rPr>
      </w:pPr>
      <w:r>
        <w:rPr>
          <w:rFonts w:asciiTheme="majorBidi" w:hAnsiTheme="majorBidi" w:cstheme="majorBidi"/>
          <w:b/>
          <w:shadow/>
          <w:sz w:val="24"/>
          <w:szCs w:val="24"/>
        </w:rPr>
        <w:t>Course Description</w:t>
      </w:r>
    </w:p>
    <w:p w:rsidR="00A44FDE" w:rsidRDefault="00A44FDE" w:rsidP="00A44FDE">
      <w:pPr>
        <w:pStyle w:val="NoSpacing"/>
        <w:rPr>
          <w:rFonts w:asciiTheme="majorBidi" w:hAnsiTheme="majorBidi" w:cstheme="majorBidi"/>
        </w:rPr>
      </w:pPr>
    </w:p>
    <w:p w:rsidR="00A44FDE" w:rsidRDefault="00A44FDE" w:rsidP="00622CCD">
      <w:pPr>
        <w:pStyle w:val="NoSpacing"/>
        <w:jc w:val="both"/>
      </w:pPr>
      <w:r w:rsidRPr="00397957">
        <w:t xml:space="preserve">This course is meant to </w:t>
      </w:r>
      <w:r w:rsidR="000A1F80">
        <w:t xml:space="preserve">give a general idea about major </w:t>
      </w:r>
      <w:r w:rsidR="00062F4B">
        <w:t xml:space="preserve">British and American </w:t>
      </w:r>
      <w:r w:rsidR="000A1F80">
        <w:t>plays and playwrights.</w:t>
      </w:r>
      <w:r w:rsidRPr="00397957">
        <w:t xml:space="preserve">  For that purpose a selection of </w:t>
      </w:r>
      <w:r w:rsidR="00622CCD">
        <w:t xml:space="preserve">three </w:t>
      </w:r>
      <w:r w:rsidRPr="00397957">
        <w:t xml:space="preserve">plays </w:t>
      </w:r>
      <w:r w:rsidR="000A1F80">
        <w:t xml:space="preserve">by </w:t>
      </w:r>
      <w:r w:rsidR="00622CCD">
        <w:t>American and British</w:t>
      </w:r>
      <w:r w:rsidR="000A1F80">
        <w:t xml:space="preserve"> writers</w:t>
      </w:r>
      <w:r w:rsidRPr="00397957">
        <w:t xml:space="preserve"> are going to be discussed in the semester. The variety is meant to give the students a </w:t>
      </w:r>
      <w:r w:rsidR="00622CCD">
        <w:t>considerable</w:t>
      </w:r>
      <w:r w:rsidRPr="00397957">
        <w:t xml:space="preserve"> scope of dramatic </w:t>
      </w:r>
      <w:r w:rsidR="000A1F80">
        <w:t>themes, art, and innovations</w:t>
      </w:r>
      <w:r w:rsidRPr="00397957">
        <w:t xml:space="preserve">. By the end of the course students are expected to be aware of the features of </w:t>
      </w:r>
      <w:r w:rsidR="00275016">
        <w:t xml:space="preserve">British and </w:t>
      </w:r>
      <w:r w:rsidR="000A1F80">
        <w:t xml:space="preserve">American </w:t>
      </w:r>
      <w:r w:rsidRPr="00397957">
        <w:t>drama, analyze texts from plays other than those covered in class.</w:t>
      </w:r>
    </w:p>
    <w:p w:rsidR="00A44FDE" w:rsidRDefault="00A44FDE" w:rsidP="00A44FDE">
      <w:pPr>
        <w:pStyle w:val="NoSpacing"/>
        <w:jc w:val="both"/>
        <w:rPr>
          <w:rFonts w:asciiTheme="majorBidi" w:hAnsiTheme="majorBidi" w:cstheme="majorBidi"/>
        </w:rPr>
      </w:pPr>
    </w:p>
    <w:p w:rsidR="00A44FDE" w:rsidRDefault="00A44FDE" w:rsidP="00A44FDE">
      <w:pPr>
        <w:pStyle w:val="NoSpacing"/>
        <w:rPr>
          <w:rFonts w:asciiTheme="majorBidi" w:hAnsiTheme="majorBidi" w:cstheme="majorBidi"/>
          <w:b/>
          <w:shadow/>
          <w:sz w:val="24"/>
          <w:szCs w:val="24"/>
        </w:rPr>
      </w:pPr>
      <w:r>
        <w:rPr>
          <w:rFonts w:asciiTheme="majorBidi" w:hAnsiTheme="majorBidi" w:cstheme="majorBidi"/>
          <w:b/>
          <w:shadow/>
          <w:sz w:val="24"/>
          <w:szCs w:val="24"/>
        </w:rPr>
        <w:t>Learning Outcomes</w:t>
      </w:r>
    </w:p>
    <w:p w:rsidR="00A44FDE" w:rsidRDefault="00A44FDE" w:rsidP="00A44FDE">
      <w:pPr>
        <w:pStyle w:val="NoSpacing"/>
        <w:rPr>
          <w:rFonts w:asciiTheme="majorBidi" w:hAnsiTheme="majorBidi" w:cstheme="majorBidi"/>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tblPr>
      <w:tblGrid>
        <w:gridCol w:w="675"/>
        <w:gridCol w:w="6028"/>
        <w:gridCol w:w="2153"/>
      </w:tblGrid>
      <w:tr w:rsidR="00A44FDE" w:rsidTr="001A446D">
        <w:tc>
          <w:tcPr>
            <w:tcW w:w="670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44FDE" w:rsidRDefault="00A44FDE" w:rsidP="004B6D4A">
            <w:pPr>
              <w:pStyle w:val="NoSpacing"/>
              <w:rPr>
                <w:rFonts w:asciiTheme="majorBidi" w:hAnsiTheme="majorBidi" w:cstheme="majorBidi"/>
                <w:b/>
              </w:rPr>
            </w:pPr>
            <w:r>
              <w:rPr>
                <w:rFonts w:asciiTheme="majorBidi" w:hAnsiTheme="majorBidi" w:cstheme="majorBidi"/>
                <w:b/>
              </w:rPr>
              <w:t>Intended Learning Outcomes</w:t>
            </w:r>
          </w:p>
        </w:tc>
        <w:tc>
          <w:tcPr>
            <w:tcW w:w="21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44FDE" w:rsidRDefault="00A44FDE" w:rsidP="004B6D4A">
            <w:pPr>
              <w:pStyle w:val="NoSpacing"/>
              <w:rPr>
                <w:rFonts w:asciiTheme="majorBidi" w:hAnsiTheme="majorBidi" w:cstheme="majorBidi"/>
              </w:rPr>
            </w:pPr>
            <w:r>
              <w:rPr>
                <w:rFonts w:asciiTheme="majorBidi" w:hAnsiTheme="majorBidi" w:cstheme="majorBidi"/>
              </w:rPr>
              <w:t>Assessment Methods</w:t>
            </w:r>
          </w:p>
        </w:tc>
      </w:tr>
      <w:tr w:rsidR="00A44FDE" w:rsidTr="001A446D">
        <w:tc>
          <w:tcPr>
            <w:tcW w:w="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44FDE" w:rsidRDefault="001A446D" w:rsidP="001A446D">
            <w:pPr>
              <w:pStyle w:val="NoSpacing"/>
              <w:numPr>
                <w:ilvl w:val="0"/>
                <w:numId w:val="9"/>
              </w:numPr>
              <w:rPr>
                <w:rFonts w:asciiTheme="majorBidi" w:hAnsiTheme="majorBidi" w:cstheme="majorBidi"/>
              </w:rPr>
            </w:pPr>
            <w:r>
              <w:rPr>
                <w:rFonts w:asciiTheme="majorBidi" w:hAnsiTheme="majorBidi" w:cstheme="majorBidi"/>
              </w:rPr>
              <w:t>1</w:t>
            </w:r>
          </w:p>
        </w:tc>
        <w:tc>
          <w:tcPr>
            <w:tcW w:w="60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44FDE" w:rsidRPr="009E26DF" w:rsidRDefault="00A44FDE" w:rsidP="004B6D4A">
            <w:r>
              <w:t>be aware of the components of drama</w:t>
            </w:r>
            <w:r w:rsidR="00375855">
              <w:t xml:space="preserve"> in general</w:t>
            </w:r>
            <w:r>
              <w:t>;</w:t>
            </w:r>
          </w:p>
        </w:tc>
        <w:tc>
          <w:tcPr>
            <w:tcW w:w="21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44FDE" w:rsidRDefault="00C16EAC" w:rsidP="004B6D4A">
            <w:pPr>
              <w:pStyle w:val="NoSpacing"/>
              <w:rPr>
                <w:rFonts w:asciiTheme="majorBidi" w:hAnsiTheme="majorBidi" w:cstheme="majorBidi"/>
              </w:rPr>
            </w:pPr>
            <w:r>
              <w:rPr>
                <w:rFonts w:asciiTheme="majorBidi" w:hAnsiTheme="majorBidi" w:cstheme="majorBidi"/>
              </w:rPr>
              <w:t>Online</w:t>
            </w:r>
            <w:r w:rsidR="00A44FDE">
              <w:rPr>
                <w:rFonts w:asciiTheme="majorBidi" w:hAnsiTheme="majorBidi" w:cstheme="majorBidi"/>
              </w:rPr>
              <w:t xml:space="preserve"> assignments, tests</w:t>
            </w:r>
          </w:p>
        </w:tc>
      </w:tr>
      <w:tr w:rsidR="00A44FDE" w:rsidTr="001A446D">
        <w:tc>
          <w:tcPr>
            <w:tcW w:w="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44FDE" w:rsidRDefault="00A44FDE" w:rsidP="001A446D">
            <w:pPr>
              <w:pStyle w:val="NoSpacing"/>
              <w:numPr>
                <w:ilvl w:val="0"/>
                <w:numId w:val="9"/>
              </w:numPr>
              <w:rPr>
                <w:rFonts w:asciiTheme="majorBidi" w:hAnsiTheme="majorBidi" w:cstheme="majorBidi"/>
              </w:rPr>
            </w:pPr>
          </w:p>
        </w:tc>
        <w:tc>
          <w:tcPr>
            <w:tcW w:w="60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44FDE" w:rsidRPr="009E26DF" w:rsidRDefault="00A44FDE" w:rsidP="00375855">
            <w:r w:rsidRPr="009E26DF">
              <w:t xml:space="preserve">have a theoretical knowledge of various dramatic </w:t>
            </w:r>
            <w:r w:rsidR="00375855">
              <w:t>features</w:t>
            </w:r>
            <w:r w:rsidRPr="009E26DF">
              <w:t xml:space="preserve"> covered in the course;</w:t>
            </w:r>
          </w:p>
        </w:tc>
        <w:tc>
          <w:tcPr>
            <w:tcW w:w="21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44FDE" w:rsidRDefault="00C16EAC" w:rsidP="004B6D4A">
            <w:pPr>
              <w:pStyle w:val="NoSpacing"/>
              <w:rPr>
                <w:rFonts w:asciiTheme="majorBidi" w:hAnsiTheme="majorBidi" w:cstheme="majorBidi"/>
              </w:rPr>
            </w:pPr>
            <w:r>
              <w:rPr>
                <w:rFonts w:asciiTheme="majorBidi" w:hAnsiTheme="majorBidi" w:cstheme="majorBidi"/>
              </w:rPr>
              <w:t>Online</w:t>
            </w:r>
            <w:r w:rsidR="00A44FDE">
              <w:rPr>
                <w:rFonts w:asciiTheme="majorBidi" w:hAnsiTheme="majorBidi" w:cstheme="majorBidi"/>
              </w:rPr>
              <w:t xml:space="preserve"> assignments, tests</w:t>
            </w:r>
          </w:p>
        </w:tc>
      </w:tr>
      <w:tr w:rsidR="00A44FDE" w:rsidTr="001A446D">
        <w:tc>
          <w:tcPr>
            <w:tcW w:w="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44FDE" w:rsidRDefault="00A44FDE" w:rsidP="001A446D">
            <w:pPr>
              <w:pStyle w:val="NoSpacing"/>
              <w:numPr>
                <w:ilvl w:val="0"/>
                <w:numId w:val="9"/>
              </w:numPr>
              <w:rPr>
                <w:rFonts w:asciiTheme="majorBidi" w:hAnsiTheme="majorBidi" w:cstheme="majorBidi"/>
              </w:rPr>
            </w:pPr>
          </w:p>
        </w:tc>
        <w:tc>
          <w:tcPr>
            <w:tcW w:w="60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44FDE" w:rsidRPr="009E26DF" w:rsidRDefault="00A44FDE" w:rsidP="00375855">
            <w:r>
              <w:t xml:space="preserve">know </w:t>
            </w:r>
            <w:r w:rsidR="00375855">
              <w:t>the style and themes of the</w:t>
            </w:r>
            <w:r>
              <w:t xml:space="preserve"> dramas and dramatists involved in the course;</w:t>
            </w:r>
            <w:r w:rsidRPr="009E26DF">
              <w:t xml:space="preserve"> </w:t>
            </w:r>
          </w:p>
        </w:tc>
        <w:tc>
          <w:tcPr>
            <w:tcW w:w="21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44FDE" w:rsidRDefault="00C16EAC" w:rsidP="004B6D4A">
            <w:pPr>
              <w:pStyle w:val="NoSpacing"/>
              <w:rPr>
                <w:rFonts w:asciiTheme="majorBidi" w:hAnsiTheme="majorBidi" w:cstheme="majorBidi"/>
              </w:rPr>
            </w:pPr>
            <w:r>
              <w:rPr>
                <w:rFonts w:asciiTheme="majorBidi" w:hAnsiTheme="majorBidi" w:cstheme="majorBidi"/>
              </w:rPr>
              <w:t>Online</w:t>
            </w:r>
            <w:r w:rsidR="00A44FDE">
              <w:rPr>
                <w:rFonts w:asciiTheme="majorBidi" w:hAnsiTheme="majorBidi" w:cstheme="majorBidi"/>
              </w:rPr>
              <w:t xml:space="preserve"> assignments, tests</w:t>
            </w:r>
          </w:p>
        </w:tc>
      </w:tr>
      <w:tr w:rsidR="00C16EAC" w:rsidTr="001A446D">
        <w:tc>
          <w:tcPr>
            <w:tcW w:w="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16EAC" w:rsidRDefault="00C16EAC" w:rsidP="001A446D">
            <w:pPr>
              <w:pStyle w:val="NoSpacing"/>
              <w:numPr>
                <w:ilvl w:val="0"/>
                <w:numId w:val="9"/>
              </w:numPr>
              <w:rPr>
                <w:rFonts w:asciiTheme="majorBidi" w:hAnsiTheme="majorBidi" w:cstheme="majorBidi"/>
              </w:rPr>
            </w:pPr>
          </w:p>
        </w:tc>
        <w:tc>
          <w:tcPr>
            <w:tcW w:w="60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4B6D4A">
            <w:pPr>
              <w:jc w:val="lowKashida"/>
              <w:rPr>
                <w:rFonts w:asciiTheme="majorBidi" w:hAnsiTheme="majorBidi" w:cstheme="majorBidi"/>
                <w:sz w:val="20"/>
                <w:szCs w:val="20"/>
              </w:rPr>
            </w:pPr>
            <w:r w:rsidRPr="009E26DF">
              <w:t>understand dramatic conventions, plot, characterization, dialogue, dramatic structure and action;</w:t>
            </w:r>
          </w:p>
        </w:tc>
        <w:tc>
          <w:tcPr>
            <w:tcW w:w="21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D86841">
            <w:pPr>
              <w:rPr>
                <w:rFonts w:asciiTheme="majorBidi" w:hAnsiTheme="majorBidi" w:cstheme="majorBidi"/>
              </w:rPr>
            </w:pPr>
            <w:r>
              <w:rPr>
                <w:rFonts w:asciiTheme="majorBidi" w:hAnsiTheme="majorBidi" w:cstheme="majorBidi"/>
              </w:rPr>
              <w:t>Online activities, tests</w:t>
            </w:r>
          </w:p>
        </w:tc>
      </w:tr>
      <w:tr w:rsidR="00C16EAC" w:rsidTr="001A446D">
        <w:tc>
          <w:tcPr>
            <w:tcW w:w="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16EAC" w:rsidRDefault="00C16EAC" w:rsidP="001A446D">
            <w:pPr>
              <w:pStyle w:val="NoSpacing"/>
              <w:numPr>
                <w:ilvl w:val="0"/>
                <w:numId w:val="9"/>
              </w:numPr>
              <w:rPr>
                <w:rFonts w:asciiTheme="majorBidi" w:hAnsiTheme="majorBidi" w:cstheme="majorBidi"/>
              </w:rPr>
            </w:pPr>
          </w:p>
        </w:tc>
        <w:tc>
          <w:tcPr>
            <w:tcW w:w="60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4B6D4A">
            <w:pPr>
              <w:jc w:val="lowKashida"/>
              <w:rPr>
                <w:rFonts w:asciiTheme="majorBidi" w:hAnsiTheme="majorBidi" w:cstheme="majorBidi"/>
                <w:sz w:val="20"/>
                <w:szCs w:val="20"/>
              </w:rPr>
            </w:pPr>
            <w:r w:rsidRPr="009E26DF">
              <w:t>analyze drama texts, using the various critical elements introduced in the course;</w:t>
            </w:r>
          </w:p>
        </w:tc>
        <w:tc>
          <w:tcPr>
            <w:tcW w:w="21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D86841">
            <w:pPr>
              <w:rPr>
                <w:rFonts w:asciiTheme="majorBidi" w:hAnsiTheme="majorBidi" w:cstheme="majorBidi"/>
              </w:rPr>
            </w:pPr>
            <w:r>
              <w:rPr>
                <w:rFonts w:asciiTheme="majorBidi" w:hAnsiTheme="majorBidi" w:cstheme="majorBidi"/>
              </w:rPr>
              <w:t>Online activities, tests</w:t>
            </w:r>
          </w:p>
        </w:tc>
      </w:tr>
      <w:tr w:rsidR="00C16EAC" w:rsidTr="001A446D">
        <w:tc>
          <w:tcPr>
            <w:tcW w:w="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16EAC" w:rsidRDefault="00C16EAC" w:rsidP="001A446D">
            <w:pPr>
              <w:pStyle w:val="NoSpacing"/>
              <w:numPr>
                <w:ilvl w:val="0"/>
                <w:numId w:val="9"/>
              </w:numPr>
              <w:rPr>
                <w:rFonts w:asciiTheme="majorBidi" w:hAnsiTheme="majorBidi" w:cstheme="majorBidi"/>
              </w:rPr>
            </w:pPr>
          </w:p>
        </w:tc>
        <w:tc>
          <w:tcPr>
            <w:tcW w:w="60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4B6D4A">
            <w:pPr>
              <w:jc w:val="lowKashida"/>
              <w:rPr>
                <w:rFonts w:asciiTheme="majorBidi" w:hAnsiTheme="majorBidi" w:cstheme="majorBidi"/>
                <w:sz w:val="20"/>
                <w:szCs w:val="20"/>
              </w:rPr>
            </w:pPr>
            <w:r>
              <w:rPr>
                <w:rFonts w:asciiTheme="majorBidi" w:hAnsiTheme="majorBidi" w:cstheme="majorBidi"/>
                <w:sz w:val="20"/>
                <w:szCs w:val="20"/>
              </w:rPr>
              <w:t>recognize some of the dramatic stylistic and linguistic devices, and  how they serve to advance the meaning of the plays,</w:t>
            </w:r>
          </w:p>
        </w:tc>
        <w:tc>
          <w:tcPr>
            <w:tcW w:w="21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D86841">
            <w:pPr>
              <w:rPr>
                <w:rFonts w:asciiTheme="majorBidi" w:hAnsiTheme="majorBidi" w:cstheme="majorBidi"/>
              </w:rPr>
            </w:pPr>
            <w:r>
              <w:rPr>
                <w:rFonts w:asciiTheme="majorBidi" w:hAnsiTheme="majorBidi" w:cstheme="majorBidi"/>
              </w:rPr>
              <w:t>Online activities, tests</w:t>
            </w:r>
          </w:p>
        </w:tc>
      </w:tr>
      <w:tr w:rsidR="00C16EAC" w:rsidTr="001A446D">
        <w:tc>
          <w:tcPr>
            <w:tcW w:w="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16EAC" w:rsidRDefault="00C16EAC" w:rsidP="001A446D">
            <w:pPr>
              <w:pStyle w:val="NoSpacing"/>
              <w:numPr>
                <w:ilvl w:val="0"/>
                <w:numId w:val="9"/>
              </w:numPr>
              <w:rPr>
                <w:rFonts w:asciiTheme="majorBidi" w:hAnsiTheme="majorBidi" w:cstheme="majorBidi"/>
              </w:rPr>
            </w:pPr>
          </w:p>
        </w:tc>
        <w:tc>
          <w:tcPr>
            <w:tcW w:w="60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4B6D4A">
            <w:pPr>
              <w:jc w:val="lowKashida"/>
              <w:rPr>
                <w:rFonts w:asciiTheme="majorBidi" w:hAnsiTheme="majorBidi" w:cstheme="majorBidi"/>
                <w:sz w:val="20"/>
                <w:szCs w:val="20"/>
              </w:rPr>
            </w:pPr>
            <w:r>
              <w:rPr>
                <w:rFonts w:asciiTheme="majorBidi" w:hAnsiTheme="majorBidi" w:cstheme="majorBidi"/>
                <w:sz w:val="20"/>
                <w:szCs w:val="20"/>
              </w:rPr>
              <w:t>learn how to analyze a speech in a play</w:t>
            </w:r>
          </w:p>
        </w:tc>
        <w:tc>
          <w:tcPr>
            <w:tcW w:w="21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D86841">
            <w:pPr>
              <w:rPr>
                <w:rFonts w:asciiTheme="majorBidi" w:hAnsiTheme="majorBidi" w:cstheme="majorBidi"/>
              </w:rPr>
            </w:pPr>
            <w:r>
              <w:rPr>
                <w:rFonts w:asciiTheme="majorBidi" w:hAnsiTheme="majorBidi" w:cstheme="majorBidi"/>
              </w:rPr>
              <w:t xml:space="preserve">Online activities, </w:t>
            </w:r>
            <w:r>
              <w:rPr>
                <w:rFonts w:asciiTheme="majorBidi" w:hAnsiTheme="majorBidi" w:cstheme="majorBidi"/>
              </w:rPr>
              <w:lastRenderedPageBreak/>
              <w:t>tests</w:t>
            </w:r>
          </w:p>
        </w:tc>
      </w:tr>
      <w:tr w:rsidR="00C16EAC" w:rsidTr="00C16EAC">
        <w:trPr>
          <w:trHeight w:val="440"/>
        </w:trPr>
        <w:tc>
          <w:tcPr>
            <w:tcW w:w="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16EAC" w:rsidRDefault="00C16EAC" w:rsidP="001A446D">
            <w:pPr>
              <w:pStyle w:val="NoSpacing"/>
              <w:numPr>
                <w:ilvl w:val="0"/>
                <w:numId w:val="9"/>
              </w:numPr>
              <w:rPr>
                <w:rFonts w:asciiTheme="majorBidi" w:hAnsiTheme="majorBidi" w:cstheme="majorBidi"/>
              </w:rPr>
            </w:pPr>
          </w:p>
        </w:tc>
        <w:tc>
          <w:tcPr>
            <w:tcW w:w="60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4B6D4A">
            <w:pPr>
              <w:jc w:val="lowKashida"/>
              <w:rPr>
                <w:rFonts w:asciiTheme="majorBidi" w:hAnsiTheme="majorBidi" w:cstheme="majorBidi"/>
                <w:sz w:val="20"/>
                <w:szCs w:val="20"/>
              </w:rPr>
            </w:pPr>
            <w:r>
              <w:rPr>
                <w:rFonts w:asciiTheme="majorBidi" w:hAnsiTheme="majorBidi" w:cstheme="majorBidi"/>
                <w:sz w:val="20"/>
                <w:szCs w:val="20"/>
              </w:rPr>
              <w:t>learn how to write about characters</w:t>
            </w:r>
          </w:p>
        </w:tc>
        <w:tc>
          <w:tcPr>
            <w:tcW w:w="21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D86841">
            <w:pPr>
              <w:rPr>
                <w:rFonts w:asciiTheme="majorBidi" w:hAnsiTheme="majorBidi" w:cstheme="majorBidi"/>
              </w:rPr>
            </w:pPr>
            <w:r>
              <w:rPr>
                <w:rFonts w:asciiTheme="majorBidi" w:hAnsiTheme="majorBidi" w:cstheme="majorBidi"/>
              </w:rPr>
              <w:t>Online activities, tests</w:t>
            </w:r>
          </w:p>
        </w:tc>
      </w:tr>
      <w:tr w:rsidR="00C16EAC" w:rsidTr="00C16EAC">
        <w:trPr>
          <w:trHeight w:val="449"/>
        </w:trPr>
        <w:tc>
          <w:tcPr>
            <w:tcW w:w="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16EAC" w:rsidRDefault="00C16EAC" w:rsidP="001A446D">
            <w:pPr>
              <w:pStyle w:val="NoSpacing"/>
              <w:numPr>
                <w:ilvl w:val="0"/>
                <w:numId w:val="9"/>
              </w:numPr>
              <w:rPr>
                <w:rFonts w:asciiTheme="majorBidi" w:hAnsiTheme="majorBidi" w:cstheme="majorBidi"/>
              </w:rPr>
            </w:pPr>
          </w:p>
        </w:tc>
        <w:tc>
          <w:tcPr>
            <w:tcW w:w="60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4B6D4A">
            <w:pPr>
              <w:rPr>
                <w:rFonts w:asciiTheme="majorBidi" w:hAnsiTheme="majorBidi" w:cstheme="majorBidi"/>
              </w:rPr>
            </w:pPr>
            <w:r>
              <w:rPr>
                <w:rFonts w:asciiTheme="majorBidi" w:hAnsiTheme="majorBidi" w:cstheme="majorBidi"/>
              </w:rPr>
              <w:t>identify and explain figures of speech- metaphors and similes</w:t>
            </w:r>
          </w:p>
        </w:tc>
        <w:tc>
          <w:tcPr>
            <w:tcW w:w="21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D86841">
            <w:pPr>
              <w:rPr>
                <w:rFonts w:asciiTheme="majorBidi" w:hAnsiTheme="majorBidi" w:cstheme="majorBidi"/>
              </w:rPr>
            </w:pPr>
            <w:r>
              <w:rPr>
                <w:rFonts w:asciiTheme="majorBidi" w:hAnsiTheme="majorBidi" w:cstheme="majorBidi"/>
              </w:rPr>
              <w:t>Online activities, tests</w:t>
            </w:r>
          </w:p>
        </w:tc>
      </w:tr>
      <w:tr w:rsidR="00A44FDE" w:rsidTr="001A446D">
        <w:tc>
          <w:tcPr>
            <w:tcW w:w="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44FDE" w:rsidRDefault="00A44FDE" w:rsidP="001A446D">
            <w:pPr>
              <w:pStyle w:val="NoSpacing"/>
              <w:numPr>
                <w:ilvl w:val="0"/>
                <w:numId w:val="9"/>
              </w:numPr>
              <w:rPr>
                <w:rFonts w:asciiTheme="majorBidi" w:hAnsiTheme="majorBidi" w:cstheme="majorBidi"/>
              </w:rPr>
            </w:pPr>
          </w:p>
        </w:tc>
        <w:tc>
          <w:tcPr>
            <w:tcW w:w="60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44FDE" w:rsidRDefault="00A44FDE" w:rsidP="004B6D4A">
            <w:pPr>
              <w:rPr>
                <w:rFonts w:asciiTheme="majorBidi" w:hAnsiTheme="majorBidi" w:cstheme="majorBidi"/>
              </w:rPr>
            </w:pPr>
            <w:r>
              <w:rPr>
                <w:rFonts w:asciiTheme="majorBidi" w:hAnsiTheme="majorBidi" w:cstheme="majorBidi"/>
              </w:rPr>
              <w:t>learn how to write an essay</w:t>
            </w:r>
          </w:p>
        </w:tc>
        <w:tc>
          <w:tcPr>
            <w:tcW w:w="21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44FDE" w:rsidRDefault="00C16EAC" w:rsidP="00C16EAC">
            <w:pPr>
              <w:rPr>
                <w:rFonts w:asciiTheme="majorBidi" w:hAnsiTheme="majorBidi" w:cstheme="majorBidi"/>
              </w:rPr>
            </w:pPr>
            <w:r>
              <w:rPr>
                <w:rFonts w:asciiTheme="majorBidi" w:hAnsiTheme="majorBidi" w:cstheme="majorBidi"/>
              </w:rPr>
              <w:t>Online</w:t>
            </w:r>
            <w:r w:rsidR="00A44FDE">
              <w:rPr>
                <w:rFonts w:asciiTheme="majorBidi" w:hAnsiTheme="majorBidi" w:cstheme="majorBidi"/>
              </w:rPr>
              <w:t xml:space="preserve"> activities, </w:t>
            </w:r>
            <w:r>
              <w:rPr>
                <w:rFonts w:asciiTheme="majorBidi" w:hAnsiTheme="majorBidi" w:cstheme="majorBidi"/>
              </w:rPr>
              <w:t>t</w:t>
            </w:r>
            <w:r w:rsidR="00A44FDE">
              <w:rPr>
                <w:rFonts w:asciiTheme="majorBidi" w:hAnsiTheme="majorBidi" w:cstheme="majorBidi"/>
              </w:rPr>
              <w:t>ests</w:t>
            </w:r>
          </w:p>
        </w:tc>
      </w:tr>
      <w:tr w:rsidR="00C16EAC" w:rsidTr="001A446D">
        <w:tc>
          <w:tcPr>
            <w:tcW w:w="6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16EAC" w:rsidRDefault="00C16EAC" w:rsidP="001A446D">
            <w:pPr>
              <w:pStyle w:val="NoSpacing"/>
              <w:numPr>
                <w:ilvl w:val="0"/>
                <w:numId w:val="9"/>
              </w:numPr>
              <w:rPr>
                <w:rFonts w:asciiTheme="majorBidi" w:hAnsiTheme="majorBidi" w:cstheme="majorBidi"/>
              </w:rPr>
            </w:pPr>
          </w:p>
        </w:tc>
        <w:tc>
          <w:tcPr>
            <w:tcW w:w="60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4B6D4A">
            <w:pPr>
              <w:rPr>
                <w:rFonts w:asciiTheme="majorBidi" w:hAnsiTheme="majorBidi" w:cstheme="majorBidi"/>
              </w:rPr>
            </w:pPr>
            <w:r>
              <w:rPr>
                <w:rFonts w:asciiTheme="majorBidi" w:hAnsiTheme="majorBidi" w:cstheme="majorBidi"/>
              </w:rPr>
              <w:t>improve reading</w:t>
            </w:r>
          </w:p>
        </w:tc>
        <w:tc>
          <w:tcPr>
            <w:tcW w:w="21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C16EAC" w:rsidRDefault="00C16EAC" w:rsidP="00D86841">
            <w:pPr>
              <w:rPr>
                <w:rFonts w:asciiTheme="majorBidi" w:hAnsiTheme="majorBidi" w:cstheme="majorBidi"/>
              </w:rPr>
            </w:pPr>
            <w:r>
              <w:rPr>
                <w:rFonts w:asciiTheme="majorBidi" w:hAnsiTheme="majorBidi" w:cstheme="majorBidi"/>
              </w:rPr>
              <w:t>Online activities, tests</w:t>
            </w:r>
          </w:p>
        </w:tc>
      </w:tr>
    </w:tbl>
    <w:p w:rsidR="00A44FDE" w:rsidRDefault="00A44FDE" w:rsidP="00A44FDE">
      <w:pPr>
        <w:pStyle w:val="NoSpacing"/>
        <w:rPr>
          <w:rFonts w:asciiTheme="majorBidi" w:hAnsiTheme="majorBidi" w:cstheme="majorBidi"/>
        </w:rPr>
      </w:pPr>
    </w:p>
    <w:p w:rsidR="00A44FDE" w:rsidRDefault="00A44FDE" w:rsidP="00A44FDE">
      <w:pPr>
        <w:pStyle w:val="NoSpacing"/>
        <w:rPr>
          <w:rFonts w:asciiTheme="majorBidi" w:hAnsiTheme="majorBidi" w:cstheme="majorBidi"/>
          <w:b/>
          <w:shadow/>
          <w:sz w:val="24"/>
          <w:szCs w:val="24"/>
        </w:rPr>
      </w:pPr>
      <w:r>
        <w:rPr>
          <w:rFonts w:asciiTheme="majorBidi" w:hAnsiTheme="majorBidi" w:cstheme="majorBidi"/>
          <w:b/>
          <w:shadow/>
          <w:sz w:val="24"/>
          <w:szCs w:val="24"/>
        </w:rPr>
        <w:t>Reading Materials, References and Resources</w:t>
      </w:r>
    </w:p>
    <w:p w:rsidR="00A44FDE" w:rsidRDefault="00A44FDE" w:rsidP="00A44FDE">
      <w:pPr>
        <w:pStyle w:val="NoSpacing"/>
        <w:rPr>
          <w:rFonts w:asciiTheme="majorBidi" w:hAnsiTheme="majorBidi" w:cstheme="majorBidi"/>
          <w:bCs/>
          <w:iCs/>
          <w:sz w:val="20"/>
          <w:szCs w:val="20"/>
        </w:rPr>
      </w:pPr>
    </w:p>
    <w:p w:rsidR="00A44FDE" w:rsidRDefault="00A44FDE" w:rsidP="00A44FDE">
      <w:pPr>
        <w:rPr>
          <w:rFonts w:asciiTheme="majorBidi" w:hAnsiTheme="majorBidi" w:cstheme="majorBidi"/>
          <w:bCs/>
        </w:rPr>
      </w:pPr>
      <w:r>
        <w:rPr>
          <w:rFonts w:asciiTheme="majorBidi" w:hAnsiTheme="majorBidi" w:cstheme="majorBidi"/>
        </w:rPr>
        <w:t>Textbooks</w:t>
      </w:r>
      <w:r>
        <w:rPr>
          <w:rFonts w:asciiTheme="majorBidi" w:hAnsiTheme="majorBidi" w:cstheme="majorBidi"/>
        </w:rPr>
        <w:tab/>
      </w:r>
      <w:r>
        <w:rPr>
          <w:rFonts w:asciiTheme="majorBidi" w:hAnsiTheme="majorBidi" w:cstheme="majorBidi"/>
        </w:rPr>
        <w:tab/>
        <w:t xml:space="preserve">: </w:t>
      </w:r>
      <w:r>
        <w:rPr>
          <w:rFonts w:asciiTheme="majorBidi" w:hAnsiTheme="majorBidi" w:cstheme="majorBidi"/>
        </w:rPr>
        <w:tab/>
      </w:r>
    </w:p>
    <w:p w:rsidR="00A44FDE" w:rsidRDefault="00A44FDE" w:rsidP="00062F4B">
      <w:pPr>
        <w:numPr>
          <w:ilvl w:val="0"/>
          <w:numId w:val="2"/>
        </w:numPr>
      </w:pPr>
      <w:r>
        <w:t xml:space="preserve">Arthur Miller, </w:t>
      </w:r>
      <w:r w:rsidRPr="00757031">
        <w:rPr>
          <w:i/>
          <w:iCs/>
        </w:rPr>
        <w:t>The Death of a Salesman</w:t>
      </w:r>
      <w:r>
        <w:t>,</w:t>
      </w:r>
      <w:r w:rsidRPr="00757031">
        <w:t xml:space="preserve"> </w:t>
      </w:r>
      <w:r w:rsidR="00062F4B">
        <w:t>Beirut: York Press</w:t>
      </w:r>
      <w:r w:rsidRPr="00397957">
        <w:t xml:space="preserve">, 2002, </w:t>
      </w:r>
      <w:r w:rsidR="00062F4B">
        <w:t>reprinted 2014</w:t>
      </w:r>
      <w:r w:rsidRPr="00397957">
        <w:t>.</w:t>
      </w:r>
    </w:p>
    <w:p w:rsidR="00062F4B" w:rsidRDefault="00062F4B" w:rsidP="00062F4B">
      <w:pPr>
        <w:numPr>
          <w:ilvl w:val="0"/>
          <w:numId w:val="2"/>
        </w:numPr>
      </w:pPr>
      <w:r>
        <w:t xml:space="preserve">Samuel Beckett, </w:t>
      </w:r>
      <w:r w:rsidRPr="00062F4B">
        <w:rPr>
          <w:i/>
          <w:iCs/>
        </w:rPr>
        <w:t xml:space="preserve">Waiting for </w:t>
      </w:r>
      <w:proofErr w:type="spellStart"/>
      <w:r w:rsidRPr="00062F4B">
        <w:rPr>
          <w:i/>
          <w:iCs/>
        </w:rPr>
        <w:t>Godot</w:t>
      </w:r>
      <w:proofErr w:type="spellEnd"/>
      <w:r>
        <w:t xml:space="preserve">,  </w:t>
      </w:r>
    </w:p>
    <w:p w:rsidR="00062F4B" w:rsidRDefault="00062F4B" w:rsidP="00062F4B">
      <w:pPr>
        <w:numPr>
          <w:ilvl w:val="0"/>
          <w:numId w:val="2"/>
        </w:numPr>
      </w:pPr>
      <w:r>
        <w:t xml:space="preserve">Edward Albee, </w:t>
      </w:r>
      <w:r w:rsidRPr="00062F4B">
        <w:rPr>
          <w:i/>
          <w:iCs/>
        </w:rPr>
        <w:t>The Sandbox</w:t>
      </w:r>
      <w:r>
        <w:t xml:space="preserve">, </w:t>
      </w:r>
    </w:p>
    <w:p w:rsidR="00A44FDE" w:rsidRDefault="00A44FDE" w:rsidP="00A44FDE">
      <w:pPr>
        <w:pStyle w:val="NoSpacing"/>
        <w:rPr>
          <w:rFonts w:asciiTheme="majorBidi" w:hAnsiTheme="majorBidi" w:cstheme="majorBidi"/>
          <w:b/>
          <w:shadow/>
          <w:sz w:val="24"/>
          <w:szCs w:val="24"/>
        </w:rPr>
      </w:pPr>
    </w:p>
    <w:p w:rsidR="00375855" w:rsidRDefault="00375855" w:rsidP="00A44FDE">
      <w:pPr>
        <w:pStyle w:val="NoSpacing"/>
        <w:rPr>
          <w:rFonts w:asciiTheme="majorBidi" w:hAnsiTheme="majorBidi" w:cstheme="majorBidi"/>
          <w:b/>
          <w:shadow/>
          <w:sz w:val="24"/>
          <w:szCs w:val="24"/>
        </w:rPr>
      </w:pPr>
    </w:p>
    <w:p w:rsidR="00375855" w:rsidRDefault="00375855" w:rsidP="00A44FDE">
      <w:pPr>
        <w:pStyle w:val="NoSpacing"/>
        <w:rPr>
          <w:rFonts w:asciiTheme="majorBidi" w:hAnsiTheme="majorBidi" w:cstheme="majorBidi"/>
          <w:b/>
          <w:shadow/>
          <w:sz w:val="24"/>
          <w:szCs w:val="24"/>
        </w:rPr>
      </w:pPr>
    </w:p>
    <w:p w:rsidR="00A44FDE" w:rsidRDefault="00A44FDE" w:rsidP="00A44FDE">
      <w:pPr>
        <w:pStyle w:val="NoSpacing"/>
        <w:rPr>
          <w:rFonts w:asciiTheme="majorBidi" w:hAnsiTheme="majorBidi" w:cstheme="majorBidi"/>
          <w:b/>
          <w:shadow/>
          <w:sz w:val="24"/>
          <w:szCs w:val="24"/>
        </w:rPr>
      </w:pPr>
      <w:r>
        <w:rPr>
          <w:rFonts w:asciiTheme="majorBidi" w:hAnsiTheme="majorBidi" w:cstheme="majorBidi"/>
          <w:b/>
          <w:shadow/>
          <w:sz w:val="24"/>
          <w:szCs w:val="24"/>
        </w:rPr>
        <w:t>Learning/Teaching Strategies</w:t>
      </w:r>
    </w:p>
    <w:p w:rsidR="00A44FDE" w:rsidRDefault="00A44FDE" w:rsidP="00A44FDE">
      <w:pPr>
        <w:pStyle w:val="NoSpacing"/>
        <w:rPr>
          <w:rFonts w:asciiTheme="majorBidi" w:hAnsiTheme="majorBidi" w:cstheme="majorBidi"/>
          <w:bCs/>
          <w:iCs/>
          <w:sz w:val="20"/>
          <w:szCs w:val="20"/>
        </w:rPr>
      </w:pPr>
    </w:p>
    <w:p w:rsidR="00A44FDE" w:rsidRDefault="00A44FDE" w:rsidP="00A44FDE">
      <w:pPr>
        <w:jc w:val="both"/>
      </w:pPr>
      <w:r w:rsidRPr="00397957">
        <w:t xml:space="preserve">Students are expected to actively participate in class discussions on the nature of dramatic art and the plays to be covered. They are encouraged to read more about the plays than is given </w:t>
      </w:r>
      <w:r>
        <w:t>by the instructor</w:t>
      </w:r>
      <w:r w:rsidRPr="00397957">
        <w:t xml:space="preserve">. </w:t>
      </w:r>
    </w:p>
    <w:p w:rsidR="00A44FDE" w:rsidRPr="00397957" w:rsidRDefault="00A44FDE" w:rsidP="00A44FDE">
      <w:pPr>
        <w:jc w:val="both"/>
      </w:pPr>
    </w:p>
    <w:p w:rsidR="00A44FDE" w:rsidRPr="00397957" w:rsidRDefault="00A44FDE" w:rsidP="00A44FDE">
      <w:pPr>
        <w:jc w:val="both"/>
      </w:pPr>
      <w:r w:rsidRPr="00397957">
        <w:t xml:space="preserve">Students </w:t>
      </w:r>
      <w:r>
        <w:t>will</w:t>
      </w:r>
      <w:r w:rsidRPr="00397957">
        <w:t xml:space="preserve"> be assigned to read about the given plays and give presentations on them. The instructor will then lead the students in a discussion about the assigned play so that students can be clear about the major features and dramatic style of the work</w:t>
      </w:r>
      <w:r w:rsidR="00375855">
        <w:t xml:space="preserve"> and the author</w:t>
      </w:r>
      <w:r w:rsidRPr="00397957">
        <w:t xml:space="preserve">. </w:t>
      </w:r>
    </w:p>
    <w:p w:rsidR="00A44FDE" w:rsidRDefault="00A44FDE" w:rsidP="00A44FDE"/>
    <w:p w:rsidR="00A44FDE" w:rsidRDefault="00A44FDE" w:rsidP="00A44FDE">
      <w:pPr>
        <w:pStyle w:val="NoSpacing"/>
        <w:rPr>
          <w:rFonts w:asciiTheme="majorBidi" w:hAnsiTheme="majorBidi" w:cstheme="majorBidi"/>
          <w:b/>
          <w:shadow/>
          <w:sz w:val="24"/>
          <w:szCs w:val="24"/>
        </w:rPr>
      </w:pPr>
      <w:r>
        <w:rPr>
          <w:rFonts w:asciiTheme="majorBidi" w:hAnsiTheme="majorBidi" w:cstheme="majorBidi"/>
          <w:b/>
          <w:shadow/>
          <w:sz w:val="24"/>
          <w:szCs w:val="24"/>
        </w:rPr>
        <w:t>Weekly Course Outlines</w:t>
      </w:r>
    </w:p>
    <w:p w:rsidR="00A44FDE" w:rsidRDefault="00A44FDE" w:rsidP="00A44FDE">
      <w:pPr>
        <w:pStyle w:val="NoSpacing"/>
        <w:rPr>
          <w:rFonts w:asciiTheme="majorBidi" w:hAnsiTheme="majorBidi" w:cstheme="majorBidi"/>
          <w:b/>
          <w:bCs/>
          <w:i/>
          <w:iCs/>
          <w:sz w:val="20"/>
          <w:szCs w:val="20"/>
        </w:rPr>
      </w:pPr>
    </w:p>
    <w:tbl>
      <w:tblPr>
        <w:tblpPr w:leftFromText="180" w:rightFromText="180" w:bottomFromText="200" w:vertAnchor="text" w:horzAnchor="margin" w:tblpY="7"/>
        <w:tblW w:w="9854"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5"/>
        <w:gridCol w:w="8509"/>
      </w:tblGrid>
      <w:tr w:rsidR="00CB68B5" w:rsidTr="007F00ED">
        <w:trPr>
          <w:trHeight w:hRule="exact" w:val="426"/>
          <w:tblCellSpacing w:w="0" w:type="dxa"/>
        </w:trPr>
        <w:tc>
          <w:tcPr>
            <w:tcW w:w="1345"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9D9D9" w:themeFill="background1" w:themeFillShade="D9"/>
            <w:vAlign w:val="center"/>
            <w:hideMark/>
          </w:tcPr>
          <w:p w:rsidR="00CB68B5" w:rsidRDefault="00CB68B5" w:rsidP="007F00ED">
            <w:pPr>
              <w:pStyle w:val="NoSpacing"/>
              <w:spacing w:line="276" w:lineRule="auto"/>
              <w:jc w:val="center"/>
              <w:rPr>
                <w:rFonts w:asciiTheme="majorBidi" w:hAnsiTheme="majorBidi" w:cstheme="majorBidi"/>
                <w:b/>
                <w:bCs/>
              </w:rPr>
            </w:pPr>
            <w:r>
              <w:rPr>
                <w:rFonts w:asciiTheme="majorBidi" w:hAnsiTheme="majorBidi" w:cstheme="majorBidi"/>
                <w:b/>
                <w:bCs/>
              </w:rPr>
              <w:t>Week No.</w:t>
            </w:r>
          </w:p>
        </w:tc>
        <w:tc>
          <w:tcPr>
            <w:tcW w:w="8509"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9D9D9" w:themeFill="background1" w:themeFillShade="D9"/>
            <w:vAlign w:val="center"/>
            <w:hideMark/>
          </w:tcPr>
          <w:p w:rsidR="00CB68B5" w:rsidRDefault="00CB68B5" w:rsidP="007F00ED">
            <w:pPr>
              <w:pStyle w:val="NoSpacing"/>
              <w:spacing w:line="276" w:lineRule="auto"/>
              <w:jc w:val="center"/>
              <w:rPr>
                <w:rFonts w:asciiTheme="majorBidi" w:hAnsiTheme="majorBidi" w:cstheme="majorBidi"/>
                <w:b/>
                <w:bCs/>
              </w:rPr>
            </w:pPr>
            <w:r>
              <w:rPr>
                <w:rFonts w:asciiTheme="majorBidi" w:hAnsiTheme="majorBidi" w:cstheme="majorBidi"/>
                <w:b/>
                <w:bCs/>
              </w:rPr>
              <w:t>Topics/Activities to be Covered</w:t>
            </w:r>
          </w:p>
        </w:tc>
      </w:tr>
      <w:tr w:rsidR="00CB68B5" w:rsidTr="007F00ED">
        <w:trPr>
          <w:trHeight w:hRule="exact" w:val="66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lang w:bidi="ar-OM"/>
              </w:rPr>
            </w:pPr>
            <w:r>
              <w:rPr>
                <w:rFonts w:asciiTheme="majorBidi" w:hAnsiTheme="majorBidi" w:cstheme="majorBidi"/>
                <w:lang w:bidi="ar-OM"/>
              </w:rPr>
              <w:t>Week 1</w:t>
            </w:r>
          </w:p>
          <w:p w:rsidR="00CB68B5" w:rsidRDefault="00CB68B5" w:rsidP="007F00ED">
            <w:pPr>
              <w:spacing w:line="276" w:lineRule="auto"/>
              <w:rPr>
                <w:rFonts w:asciiTheme="majorBidi" w:hAnsiTheme="majorBidi" w:cstheme="majorBidi"/>
                <w:lang w:bidi="ar-OM"/>
              </w:rPr>
            </w:pPr>
          </w:p>
        </w:tc>
        <w:tc>
          <w:tcPr>
            <w:tcW w:w="8509" w:type="dxa"/>
            <w:tcBorders>
              <w:top w:val="outset" w:sz="6" w:space="0" w:color="auto"/>
              <w:left w:val="outset" w:sz="6" w:space="0" w:color="auto"/>
              <w:bottom w:val="outset" w:sz="6" w:space="0" w:color="auto"/>
              <w:right w:val="outset" w:sz="6" w:space="0" w:color="auto"/>
            </w:tcBorders>
            <w:vAlign w:val="center"/>
          </w:tcPr>
          <w:p w:rsidR="00CB68B5" w:rsidRDefault="00CB68B5" w:rsidP="007F00ED">
            <w:pPr>
              <w:pStyle w:val="NoSpacing"/>
              <w:spacing w:line="276" w:lineRule="auto"/>
              <w:jc w:val="both"/>
              <w:rPr>
                <w:rFonts w:asciiTheme="majorBidi" w:hAnsiTheme="majorBidi" w:cstheme="majorBidi"/>
              </w:rPr>
            </w:pPr>
            <w:r>
              <w:rPr>
                <w:rFonts w:asciiTheme="majorBidi" w:hAnsiTheme="majorBidi" w:cstheme="majorBidi"/>
              </w:rPr>
              <w:t>Introduction</w:t>
            </w:r>
          </w:p>
          <w:p w:rsidR="00CB68B5" w:rsidRDefault="00CB68B5" w:rsidP="007F00ED">
            <w:pPr>
              <w:pStyle w:val="NoSpacing"/>
              <w:spacing w:line="276" w:lineRule="auto"/>
              <w:jc w:val="both"/>
              <w:rPr>
                <w:rFonts w:asciiTheme="majorBidi" w:hAnsiTheme="majorBidi" w:cstheme="majorBidi"/>
              </w:rPr>
            </w:pPr>
          </w:p>
        </w:tc>
      </w:tr>
      <w:tr w:rsidR="00CB68B5" w:rsidTr="007F00ED">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lang w:bidi="ar-OM"/>
              </w:rPr>
            </w:pPr>
            <w:r>
              <w:rPr>
                <w:rFonts w:asciiTheme="majorBidi" w:hAnsiTheme="majorBidi" w:cstheme="majorBidi"/>
                <w:lang w:bidi="ar-OM"/>
              </w:rPr>
              <w:t>Week 2</w:t>
            </w:r>
          </w:p>
          <w:p w:rsidR="00CB68B5" w:rsidRDefault="00CB68B5" w:rsidP="007F00ED">
            <w:pPr>
              <w:spacing w:line="276" w:lineRule="auto"/>
              <w:rPr>
                <w:rFonts w:asciiTheme="majorBidi" w:hAnsiTheme="majorBidi" w:cstheme="majorBidi"/>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CB68B5" w:rsidRDefault="00CB68B5" w:rsidP="007F00ED">
            <w:r>
              <w:rPr>
                <w:rFonts w:asciiTheme="majorBidi" w:hAnsiTheme="majorBidi" w:cstheme="majorBidi"/>
              </w:rPr>
              <w:t xml:space="preserve">Tragedy of the common man, </w:t>
            </w:r>
            <w:r w:rsidRPr="001A446D">
              <w:rPr>
                <w:rFonts w:asciiTheme="majorBidi" w:hAnsiTheme="majorBidi" w:cstheme="majorBidi"/>
                <w:i/>
                <w:iCs/>
              </w:rPr>
              <w:t>The Death of a Salesman</w:t>
            </w:r>
            <w:r>
              <w:t xml:space="preserve"> </w:t>
            </w:r>
          </w:p>
          <w:p w:rsidR="00CB68B5" w:rsidRDefault="00CB68B5" w:rsidP="007F00ED"/>
        </w:tc>
      </w:tr>
      <w:tr w:rsidR="00CB68B5" w:rsidTr="007F00ED">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t xml:space="preserve">Week 3 </w:t>
            </w:r>
          </w:p>
          <w:p w:rsidR="00CB68B5" w:rsidRDefault="00CB68B5" w:rsidP="007F00ED">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CB68B5" w:rsidRPr="001A446D" w:rsidRDefault="00CB68B5" w:rsidP="007F00ED">
            <w:pPr>
              <w:rPr>
                <w:i/>
                <w:iCs/>
              </w:rPr>
            </w:pPr>
            <w:r w:rsidRPr="001A446D">
              <w:rPr>
                <w:rFonts w:asciiTheme="majorBidi" w:hAnsiTheme="majorBidi" w:cstheme="majorBidi"/>
                <w:i/>
                <w:iCs/>
              </w:rPr>
              <w:t>The Death of a Salesman</w:t>
            </w:r>
          </w:p>
        </w:tc>
      </w:tr>
      <w:tr w:rsidR="00CB68B5" w:rsidTr="007F00ED">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t xml:space="preserve">Week 4 </w:t>
            </w:r>
          </w:p>
          <w:p w:rsidR="00CB68B5" w:rsidRDefault="00CB68B5" w:rsidP="007F00ED">
            <w:pPr>
              <w:spacing w:line="276" w:lineRule="auto"/>
              <w:rPr>
                <w:rFonts w:asciiTheme="majorBidi" w:hAnsiTheme="majorBidi" w:cstheme="majorBidi"/>
                <w:b/>
                <w:bCs/>
                <w:sz w:val="14"/>
                <w:szCs w:val="14"/>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CB68B5" w:rsidRPr="001A446D" w:rsidRDefault="00CB68B5" w:rsidP="007F00ED">
            <w:pPr>
              <w:rPr>
                <w:i/>
                <w:iCs/>
              </w:rPr>
            </w:pPr>
            <w:r w:rsidRPr="001A446D">
              <w:rPr>
                <w:rFonts w:asciiTheme="majorBidi" w:hAnsiTheme="majorBidi" w:cstheme="majorBidi"/>
                <w:i/>
                <w:iCs/>
              </w:rPr>
              <w:t>The Death of a Salesman</w:t>
            </w:r>
          </w:p>
        </w:tc>
      </w:tr>
      <w:tr w:rsidR="00CB68B5" w:rsidTr="007F00ED">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lastRenderedPageBreak/>
              <w:t>Week 5</w:t>
            </w:r>
          </w:p>
          <w:p w:rsidR="00CB68B5" w:rsidRDefault="00CB68B5" w:rsidP="007F00ED">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CB68B5" w:rsidRPr="001A446D" w:rsidRDefault="00CB68B5" w:rsidP="007F00ED">
            <w:pPr>
              <w:rPr>
                <w:i/>
                <w:iCs/>
              </w:rPr>
            </w:pPr>
            <w:r w:rsidRPr="001A446D">
              <w:rPr>
                <w:rFonts w:asciiTheme="majorBidi" w:hAnsiTheme="majorBidi" w:cstheme="majorBidi"/>
                <w:i/>
                <w:iCs/>
              </w:rPr>
              <w:t>The Death of a Salesman</w:t>
            </w:r>
          </w:p>
        </w:tc>
      </w:tr>
      <w:tr w:rsidR="00CB68B5" w:rsidTr="007F00ED">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t>Week  6</w:t>
            </w:r>
          </w:p>
          <w:p w:rsidR="00CB68B5" w:rsidRDefault="00CB68B5" w:rsidP="007F00ED">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622CCD" w:rsidRDefault="00CB68B5" w:rsidP="00622CCD">
            <w:r w:rsidRPr="001A446D">
              <w:rPr>
                <w:rFonts w:asciiTheme="majorBidi" w:hAnsiTheme="majorBidi" w:cstheme="majorBidi"/>
                <w:i/>
                <w:iCs/>
              </w:rPr>
              <w:t>The Death of a Salesman</w:t>
            </w:r>
            <w:r>
              <w:t xml:space="preserve"> </w:t>
            </w:r>
          </w:p>
          <w:p w:rsidR="00CB68B5" w:rsidRDefault="00CB68B5" w:rsidP="00622CCD"/>
        </w:tc>
      </w:tr>
      <w:tr w:rsidR="00CB68B5" w:rsidTr="007F00ED">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t>Week  7</w:t>
            </w:r>
          </w:p>
          <w:p w:rsidR="00CB68B5" w:rsidRDefault="00CB68B5" w:rsidP="007F00ED">
            <w:pPr>
              <w:spacing w:line="276" w:lineRule="auto"/>
              <w:rPr>
                <w:rFonts w:asciiTheme="majorBidi" w:hAnsiTheme="majorBidi" w:cstheme="majorBidi"/>
                <w:b/>
                <w:bCs/>
                <w:i/>
                <w:i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CB68B5" w:rsidRPr="001A446D" w:rsidRDefault="00CB68B5" w:rsidP="007F00ED">
            <w:pPr>
              <w:rPr>
                <w:i/>
                <w:iCs/>
              </w:rPr>
            </w:pPr>
            <w:r w:rsidRPr="001A446D">
              <w:rPr>
                <w:rFonts w:asciiTheme="majorBidi" w:hAnsiTheme="majorBidi" w:cstheme="majorBidi"/>
                <w:i/>
                <w:iCs/>
              </w:rPr>
              <w:t>The Death of a Salesman</w:t>
            </w:r>
          </w:p>
        </w:tc>
      </w:tr>
      <w:tr w:rsidR="00CB68B5" w:rsidTr="007F00ED">
        <w:trPr>
          <w:trHeight w:hRule="exact" w:val="63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t>Week  8</w:t>
            </w:r>
          </w:p>
          <w:p w:rsidR="00CB68B5" w:rsidRDefault="00CB68B5" w:rsidP="007F00ED">
            <w:pPr>
              <w:spacing w:line="276" w:lineRule="auto"/>
              <w:rPr>
                <w:rFonts w:asciiTheme="majorBidi" w:hAnsiTheme="majorBidi" w:cstheme="majorBidi"/>
                <w:b/>
                <w:bCs/>
                <w:sz w:val="12"/>
                <w:szCs w:val="12"/>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44479C" w:rsidRDefault="00CB68B5" w:rsidP="00622CCD">
            <w:r w:rsidRPr="001A446D">
              <w:rPr>
                <w:rFonts w:asciiTheme="majorBidi" w:hAnsiTheme="majorBidi" w:cstheme="majorBidi"/>
                <w:i/>
                <w:iCs/>
              </w:rPr>
              <w:t xml:space="preserve">The Death of a </w:t>
            </w:r>
            <w:r w:rsidRPr="0044479C">
              <w:rPr>
                <w:rFonts w:asciiTheme="majorBidi" w:hAnsiTheme="majorBidi" w:cstheme="majorBidi"/>
                <w:i/>
                <w:iCs/>
              </w:rPr>
              <w:t>Salesman</w:t>
            </w:r>
            <w:r w:rsidR="00622CCD" w:rsidRPr="0044479C">
              <w:t xml:space="preserve"> </w:t>
            </w:r>
          </w:p>
          <w:p w:rsidR="00CB68B5" w:rsidRPr="001A446D" w:rsidRDefault="00CB68B5" w:rsidP="00887D79">
            <w:pPr>
              <w:rPr>
                <w:i/>
                <w:iCs/>
              </w:rPr>
            </w:pPr>
          </w:p>
        </w:tc>
      </w:tr>
      <w:tr w:rsidR="00CB68B5" w:rsidTr="007F00ED">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t xml:space="preserve">Week  9 </w:t>
            </w:r>
          </w:p>
          <w:p w:rsidR="00CB68B5" w:rsidRDefault="00CB68B5" w:rsidP="007F00ED">
            <w:pPr>
              <w:spacing w:line="276" w:lineRule="auto"/>
              <w:rPr>
                <w:rFonts w:asciiTheme="majorBidi" w:hAnsiTheme="majorBidi" w:cstheme="majorBidi"/>
                <w:b/>
                <w:bCs/>
                <w:sz w:val="12"/>
                <w:szCs w:val="12"/>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CB68B5" w:rsidRPr="001A446D" w:rsidRDefault="00CB68B5" w:rsidP="007F00ED">
            <w:pPr>
              <w:rPr>
                <w:i/>
                <w:iCs/>
              </w:rPr>
            </w:pPr>
            <w:r w:rsidRPr="001A446D">
              <w:rPr>
                <w:rFonts w:asciiTheme="majorBidi" w:hAnsiTheme="majorBidi" w:cstheme="majorBidi"/>
                <w:i/>
                <w:iCs/>
              </w:rPr>
              <w:t>The Death of a Salesman</w:t>
            </w:r>
          </w:p>
        </w:tc>
      </w:tr>
      <w:tr w:rsidR="00CB68B5" w:rsidTr="007F00ED">
        <w:trPr>
          <w:trHeight w:hRule="exact" w:val="63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t xml:space="preserve">Week  10 </w:t>
            </w:r>
          </w:p>
          <w:p w:rsidR="00CB68B5" w:rsidRDefault="00CB68B5" w:rsidP="007F00ED">
            <w:pPr>
              <w:spacing w:line="276" w:lineRule="auto"/>
              <w:rPr>
                <w:rFonts w:asciiTheme="majorBidi" w:hAnsiTheme="majorBidi" w:cstheme="majorBidi"/>
                <w:b/>
                <w:bCs/>
                <w:sz w:val="16"/>
                <w:szCs w:val="16"/>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CB68B5" w:rsidRDefault="00CB68B5" w:rsidP="007F00ED">
            <w:r>
              <w:t>The Absurd Theater</w:t>
            </w:r>
          </w:p>
          <w:p w:rsidR="00CB68B5" w:rsidRDefault="00CB68B5" w:rsidP="007F00ED"/>
        </w:tc>
      </w:tr>
      <w:tr w:rsidR="00CB68B5" w:rsidTr="007F00ED">
        <w:trPr>
          <w:trHeight w:hRule="exact" w:val="63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t>Week   11</w:t>
            </w:r>
          </w:p>
          <w:p w:rsidR="00CB68B5" w:rsidRDefault="00CB68B5" w:rsidP="007F00ED">
            <w:pPr>
              <w:spacing w:line="276" w:lineRule="auto"/>
              <w:rPr>
                <w:rFonts w:asciiTheme="majorBidi" w:hAnsiTheme="majorBidi" w:cstheme="majorBidi"/>
                <w:b/>
                <w:bCs/>
                <w:sz w:val="16"/>
                <w:szCs w:val="16"/>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CB68B5" w:rsidRPr="001A446D" w:rsidRDefault="00CB68B5" w:rsidP="007F00ED">
            <w:pPr>
              <w:rPr>
                <w:i/>
                <w:iCs/>
              </w:rPr>
            </w:pPr>
            <w:r>
              <w:t>Becket</w:t>
            </w:r>
            <w:r w:rsidR="001A446D">
              <w:t>t</w:t>
            </w:r>
            <w:r>
              <w:t xml:space="preserve">, </w:t>
            </w:r>
            <w:r w:rsidRPr="001A446D">
              <w:rPr>
                <w:i/>
                <w:iCs/>
              </w:rPr>
              <w:t xml:space="preserve">Waiting for </w:t>
            </w:r>
            <w:proofErr w:type="spellStart"/>
            <w:r w:rsidRPr="001A446D">
              <w:rPr>
                <w:i/>
                <w:iCs/>
              </w:rPr>
              <w:t>Godot</w:t>
            </w:r>
            <w:proofErr w:type="spellEnd"/>
          </w:p>
          <w:p w:rsidR="00CB68B5" w:rsidRDefault="00CB68B5" w:rsidP="007F00ED">
            <w:r>
              <w:t xml:space="preserve">25 Dec </w:t>
            </w:r>
            <w:r w:rsidR="001A446D">
              <w:t>Christmas</w:t>
            </w:r>
          </w:p>
        </w:tc>
      </w:tr>
      <w:tr w:rsidR="00CB68B5" w:rsidTr="007F00ED">
        <w:trPr>
          <w:trHeight w:hRule="exact" w:val="705"/>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t>Week 12</w:t>
            </w:r>
          </w:p>
          <w:p w:rsidR="00CB68B5" w:rsidRDefault="00CB68B5" w:rsidP="007F00ED">
            <w:pPr>
              <w:spacing w:line="276" w:lineRule="auto"/>
              <w:rPr>
                <w:rFonts w:asciiTheme="majorBidi" w:hAnsiTheme="majorBidi" w:cstheme="majorBidi"/>
                <w:b/>
                <w:bCs/>
                <w:sz w:val="14"/>
                <w:szCs w:val="14"/>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CB68B5" w:rsidRPr="001A446D" w:rsidRDefault="00CB68B5" w:rsidP="007F00ED">
            <w:pPr>
              <w:rPr>
                <w:i/>
                <w:iCs/>
              </w:rPr>
            </w:pPr>
            <w:r w:rsidRPr="001A446D">
              <w:rPr>
                <w:i/>
                <w:iCs/>
              </w:rPr>
              <w:t xml:space="preserve">Waiting for </w:t>
            </w:r>
            <w:proofErr w:type="spellStart"/>
            <w:r w:rsidRPr="001A446D">
              <w:rPr>
                <w:i/>
                <w:iCs/>
              </w:rPr>
              <w:t>Godot</w:t>
            </w:r>
            <w:proofErr w:type="spellEnd"/>
          </w:p>
          <w:p w:rsidR="00CB68B5" w:rsidRDefault="00CB68B5" w:rsidP="007F00ED">
            <w:r>
              <w:t xml:space="preserve">Tues. 1 Jan. New year </w:t>
            </w:r>
          </w:p>
        </w:tc>
      </w:tr>
      <w:tr w:rsidR="00CB68B5" w:rsidTr="007F00ED">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t>Week 13</w:t>
            </w:r>
          </w:p>
          <w:p w:rsidR="00CB68B5" w:rsidRDefault="00CB68B5" w:rsidP="007F00ED">
            <w:pPr>
              <w:spacing w:line="276" w:lineRule="auto"/>
              <w:rPr>
                <w:rFonts w:asciiTheme="majorBidi" w:hAnsiTheme="majorBidi" w:cstheme="majorBidi"/>
                <w:b/>
                <w:bCs/>
                <w:sz w:val="14"/>
                <w:szCs w:val="14"/>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CB68B5" w:rsidRPr="001A446D" w:rsidRDefault="00CB68B5" w:rsidP="007F00ED">
            <w:pPr>
              <w:rPr>
                <w:i/>
                <w:iCs/>
              </w:rPr>
            </w:pPr>
            <w:r w:rsidRPr="001A446D">
              <w:rPr>
                <w:i/>
                <w:iCs/>
              </w:rPr>
              <w:t xml:space="preserve">Waiting for </w:t>
            </w:r>
            <w:proofErr w:type="spellStart"/>
            <w:r w:rsidRPr="001A446D">
              <w:rPr>
                <w:i/>
                <w:iCs/>
              </w:rPr>
              <w:t>Godot</w:t>
            </w:r>
            <w:proofErr w:type="spellEnd"/>
            <w:r w:rsidRPr="001A446D">
              <w:rPr>
                <w:i/>
                <w:iCs/>
              </w:rPr>
              <w:t xml:space="preserve"> </w:t>
            </w:r>
          </w:p>
        </w:tc>
      </w:tr>
      <w:tr w:rsidR="00CB68B5" w:rsidTr="007F00ED">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t>Week 14</w:t>
            </w:r>
          </w:p>
          <w:p w:rsidR="00CB68B5" w:rsidRDefault="00CB68B5" w:rsidP="007F00ED">
            <w:pPr>
              <w:spacing w:line="276" w:lineRule="auto"/>
              <w:jc w:val="center"/>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CB68B5" w:rsidRDefault="00622CCD" w:rsidP="007F00ED">
            <w:r w:rsidRPr="001A446D">
              <w:rPr>
                <w:i/>
                <w:iCs/>
              </w:rPr>
              <w:t>Waiting for Godot</w:t>
            </w:r>
          </w:p>
        </w:tc>
      </w:tr>
      <w:tr w:rsidR="00CB68B5" w:rsidTr="007F00ED">
        <w:trPr>
          <w:trHeight w:hRule="exact" w:val="810"/>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t>Week 15</w:t>
            </w:r>
          </w:p>
          <w:p w:rsidR="00CB68B5" w:rsidRDefault="00CB68B5" w:rsidP="007F00ED">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CB68B5" w:rsidRPr="001A446D" w:rsidRDefault="00622CCD" w:rsidP="007F00ED">
            <w:pPr>
              <w:rPr>
                <w:i/>
                <w:iCs/>
              </w:rPr>
            </w:pPr>
            <w:r>
              <w:t xml:space="preserve">Edward Albee, </w:t>
            </w:r>
            <w:r w:rsidRPr="001A446D">
              <w:rPr>
                <w:i/>
                <w:iCs/>
              </w:rPr>
              <w:t>The Sandbox</w:t>
            </w:r>
          </w:p>
        </w:tc>
      </w:tr>
      <w:tr w:rsidR="00CB68B5" w:rsidTr="007F00ED">
        <w:trPr>
          <w:trHeight w:hRule="exact" w:val="1060"/>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B68B5" w:rsidRDefault="00CB68B5" w:rsidP="007F00ED">
            <w:pPr>
              <w:spacing w:line="276" w:lineRule="auto"/>
              <w:rPr>
                <w:rFonts w:asciiTheme="majorBidi" w:hAnsiTheme="majorBidi" w:cstheme="majorBidi"/>
                <w:b/>
                <w:bCs/>
                <w:lang w:bidi="ar-OM"/>
              </w:rPr>
            </w:pPr>
            <w:r>
              <w:rPr>
                <w:rFonts w:asciiTheme="majorBidi" w:hAnsiTheme="majorBidi" w:cstheme="majorBidi"/>
                <w:b/>
                <w:bCs/>
                <w:lang w:bidi="ar-OM"/>
              </w:rPr>
              <w:t>Week 16</w:t>
            </w:r>
          </w:p>
          <w:p w:rsidR="00CB68B5" w:rsidRDefault="00CB68B5" w:rsidP="007F00ED">
            <w:pPr>
              <w:spacing w:line="276" w:lineRule="auto"/>
              <w:rPr>
                <w:rFonts w:asciiTheme="majorBidi" w:hAnsiTheme="majorBidi" w:cstheme="majorBidi"/>
                <w:b/>
                <w:bCs/>
                <w:sz w:val="16"/>
                <w:szCs w:val="16"/>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CB68B5" w:rsidRPr="001A446D" w:rsidRDefault="00CB68B5" w:rsidP="007F00ED">
            <w:pPr>
              <w:rPr>
                <w:i/>
                <w:iCs/>
              </w:rPr>
            </w:pPr>
            <w:r w:rsidRPr="001A446D">
              <w:rPr>
                <w:i/>
                <w:iCs/>
              </w:rPr>
              <w:t>The Sandbox</w:t>
            </w:r>
          </w:p>
          <w:p w:rsidR="00CB68B5" w:rsidRDefault="00CB68B5" w:rsidP="007F00ED">
            <w:r>
              <w:t>Final Exam</w:t>
            </w:r>
          </w:p>
        </w:tc>
      </w:tr>
    </w:tbl>
    <w:p w:rsidR="001A446D" w:rsidRDefault="001A446D" w:rsidP="00A44FDE">
      <w:pPr>
        <w:rPr>
          <w:rFonts w:asciiTheme="majorBidi" w:hAnsiTheme="majorBidi" w:cstheme="majorBidi"/>
          <w:b/>
          <w:u w:val="single"/>
        </w:rPr>
      </w:pPr>
    </w:p>
    <w:p w:rsidR="001A446D" w:rsidRDefault="001A446D" w:rsidP="00A44FDE">
      <w:pPr>
        <w:rPr>
          <w:rFonts w:asciiTheme="majorBidi" w:hAnsiTheme="majorBidi" w:cstheme="majorBidi"/>
          <w:b/>
          <w:u w:val="single"/>
        </w:rPr>
      </w:pPr>
    </w:p>
    <w:p w:rsidR="001A446D" w:rsidRDefault="001A446D" w:rsidP="00A44FDE">
      <w:pPr>
        <w:rPr>
          <w:rFonts w:asciiTheme="majorBidi" w:hAnsiTheme="majorBidi" w:cstheme="majorBidi"/>
          <w:b/>
          <w:u w:val="single"/>
        </w:rPr>
      </w:pPr>
    </w:p>
    <w:p w:rsidR="00A44FDE" w:rsidRDefault="00A44FDE" w:rsidP="00A44FDE">
      <w:pPr>
        <w:rPr>
          <w:rFonts w:asciiTheme="majorBidi" w:hAnsiTheme="majorBidi" w:cstheme="majorBidi"/>
          <w:b/>
          <w:u w:val="single"/>
        </w:rPr>
      </w:pPr>
      <w:r>
        <w:rPr>
          <w:rFonts w:asciiTheme="majorBidi" w:hAnsiTheme="majorBidi" w:cstheme="majorBidi"/>
          <w:b/>
          <w:u w:val="single"/>
        </w:rPr>
        <w:t xml:space="preserve">Assessment: </w:t>
      </w:r>
    </w:p>
    <w:p w:rsidR="001A446D" w:rsidRDefault="001A446D" w:rsidP="0098706D">
      <w:pPr>
        <w:jc w:val="both"/>
        <w:rPr>
          <w:rFonts w:asciiTheme="majorBidi" w:hAnsiTheme="majorBidi" w:cstheme="majorBidi"/>
        </w:rPr>
      </w:pPr>
    </w:p>
    <w:p w:rsidR="00A44FDE" w:rsidRDefault="00A44FDE" w:rsidP="00CF7D05">
      <w:pPr>
        <w:jc w:val="both"/>
        <w:rPr>
          <w:rFonts w:asciiTheme="majorBidi" w:hAnsiTheme="majorBidi" w:cstheme="majorBidi"/>
        </w:rPr>
      </w:pPr>
      <w:r>
        <w:rPr>
          <w:rFonts w:asciiTheme="majorBidi" w:hAnsiTheme="majorBidi" w:cstheme="majorBidi"/>
        </w:rPr>
        <w:t xml:space="preserve">Students will have mid-term examinations (20%), </w:t>
      </w:r>
      <w:r w:rsidR="00CF7D05">
        <w:rPr>
          <w:rFonts w:asciiTheme="majorBidi" w:hAnsiTheme="majorBidi" w:cstheme="majorBidi"/>
        </w:rPr>
        <w:t xml:space="preserve">an assignment (20%) </w:t>
      </w:r>
      <w:r>
        <w:rPr>
          <w:rFonts w:asciiTheme="majorBidi" w:hAnsiTheme="majorBidi" w:cstheme="majorBidi"/>
        </w:rPr>
        <w:t>and a final examination of (</w:t>
      </w:r>
      <w:r w:rsidR="0098706D">
        <w:rPr>
          <w:rFonts w:asciiTheme="majorBidi" w:hAnsiTheme="majorBidi" w:cstheme="majorBidi"/>
        </w:rPr>
        <w:t>4</w:t>
      </w:r>
      <w:r>
        <w:rPr>
          <w:rFonts w:asciiTheme="majorBidi" w:hAnsiTheme="majorBidi" w:cstheme="majorBidi"/>
        </w:rPr>
        <w:t xml:space="preserve">0%). 10% will go for participation in class discussions and attendance, and </w:t>
      </w:r>
      <w:r w:rsidR="0098706D">
        <w:rPr>
          <w:rFonts w:asciiTheme="majorBidi" w:hAnsiTheme="majorBidi" w:cstheme="majorBidi"/>
        </w:rPr>
        <w:t>10</w:t>
      </w:r>
      <w:r>
        <w:rPr>
          <w:rFonts w:asciiTheme="majorBidi" w:hAnsiTheme="majorBidi" w:cstheme="majorBidi"/>
        </w:rPr>
        <w:t xml:space="preserve">% for presentations. </w:t>
      </w:r>
    </w:p>
    <w:p w:rsidR="001A446D" w:rsidRDefault="001A446D" w:rsidP="00A44FDE">
      <w:pPr>
        <w:pStyle w:val="NoSpacing"/>
        <w:rPr>
          <w:rFonts w:asciiTheme="majorBidi" w:hAnsiTheme="majorBidi" w:cstheme="majorBidi"/>
          <w:b/>
          <w:shadow/>
          <w:sz w:val="24"/>
          <w:szCs w:val="24"/>
        </w:rPr>
      </w:pPr>
    </w:p>
    <w:p w:rsidR="00180D01" w:rsidRDefault="00180D01" w:rsidP="00A44FDE">
      <w:pPr>
        <w:pStyle w:val="NoSpacing"/>
        <w:rPr>
          <w:rFonts w:asciiTheme="majorBidi" w:hAnsiTheme="majorBidi" w:cstheme="majorBidi"/>
          <w:b/>
          <w:shadow/>
          <w:sz w:val="24"/>
          <w:szCs w:val="24"/>
        </w:rPr>
      </w:pPr>
    </w:p>
    <w:p w:rsidR="00180D01" w:rsidRDefault="00180D01" w:rsidP="00A44FDE">
      <w:pPr>
        <w:pStyle w:val="NoSpacing"/>
        <w:rPr>
          <w:rFonts w:asciiTheme="majorBidi" w:hAnsiTheme="majorBidi" w:cstheme="majorBidi"/>
          <w:b/>
          <w:shadow/>
          <w:sz w:val="24"/>
          <w:szCs w:val="24"/>
        </w:rPr>
      </w:pPr>
    </w:p>
    <w:p w:rsidR="00180D01" w:rsidRDefault="00180D01" w:rsidP="00A44FDE">
      <w:pPr>
        <w:pStyle w:val="NoSpacing"/>
        <w:rPr>
          <w:rFonts w:asciiTheme="majorBidi" w:hAnsiTheme="majorBidi" w:cstheme="majorBidi"/>
          <w:b/>
          <w:shadow/>
          <w:sz w:val="24"/>
          <w:szCs w:val="24"/>
        </w:rPr>
      </w:pPr>
    </w:p>
    <w:p w:rsidR="00180D01" w:rsidRDefault="00180D01" w:rsidP="00A44FDE">
      <w:pPr>
        <w:pStyle w:val="NoSpacing"/>
        <w:rPr>
          <w:rFonts w:asciiTheme="majorBidi" w:hAnsiTheme="majorBidi" w:cstheme="majorBidi"/>
          <w:b/>
          <w:shadow/>
          <w:sz w:val="24"/>
          <w:szCs w:val="24"/>
        </w:rPr>
      </w:pPr>
    </w:p>
    <w:p w:rsidR="00180D01" w:rsidRDefault="00180D01" w:rsidP="00A44FDE">
      <w:pPr>
        <w:pStyle w:val="NoSpacing"/>
        <w:rPr>
          <w:rFonts w:asciiTheme="majorBidi" w:hAnsiTheme="majorBidi" w:cstheme="majorBidi"/>
          <w:b/>
          <w:shadow/>
          <w:sz w:val="24"/>
          <w:szCs w:val="24"/>
        </w:rPr>
      </w:pPr>
    </w:p>
    <w:p w:rsidR="00180D01" w:rsidRDefault="00180D01" w:rsidP="00A44FDE">
      <w:pPr>
        <w:pStyle w:val="NoSpacing"/>
        <w:rPr>
          <w:rFonts w:asciiTheme="majorBidi" w:hAnsiTheme="majorBidi" w:cstheme="majorBidi"/>
          <w:b/>
          <w:shadow/>
          <w:sz w:val="24"/>
          <w:szCs w:val="24"/>
        </w:rPr>
      </w:pPr>
    </w:p>
    <w:p w:rsidR="00180D01" w:rsidRDefault="00180D01" w:rsidP="00A44FDE">
      <w:pPr>
        <w:pStyle w:val="NoSpacing"/>
        <w:rPr>
          <w:rFonts w:asciiTheme="majorBidi" w:hAnsiTheme="majorBidi" w:cstheme="majorBidi"/>
          <w:b/>
          <w:shadow/>
          <w:sz w:val="24"/>
          <w:szCs w:val="24"/>
        </w:rPr>
      </w:pPr>
    </w:p>
    <w:p w:rsidR="00A44FDE" w:rsidRDefault="00A44FDE" w:rsidP="00A44FDE">
      <w:pPr>
        <w:pStyle w:val="NoSpacing"/>
        <w:rPr>
          <w:rFonts w:asciiTheme="majorBidi" w:hAnsiTheme="majorBidi" w:cstheme="majorBidi"/>
          <w:b/>
          <w:shadow/>
          <w:sz w:val="24"/>
          <w:szCs w:val="24"/>
        </w:rPr>
      </w:pPr>
      <w:r>
        <w:rPr>
          <w:rFonts w:asciiTheme="majorBidi" w:hAnsiTheme="majorBidi" w:cstheme="majorBidi"/>
          <w:b/>
          <w:shadow/>
          <w:sz w:val="24"/>
          <w:szCs w:val="24"/>
        </w:rPr>
        <w:t>Assessment Dates &amp; Evaluation</w:t>
      </w:r>
    </w:p>
    <w:p w:rsidR="00A44FDE" w:rsidRDefault="00A44FDE" w:rsidP="00A44FDE">
      <w:pPr>
        <w:pStyle w:val="NoSpacing"/>
        <w:rPr>
          <w:rFonts w:asciiTheme="majorBidi" w:hAnsiTheme="majorBidi" w:cstheme="majorBidi"/>
          <w:b/>
          <w:bCs/>
          <w:i/>
          <w:iCs/>
          <w:sz w:val="20"/>
          <w:szCs w:val="20"/>
        </w:rPr>
      </w:pPr>
    </w:p>
    <w:p w:rsidR="00A44FDE" w:rsidRDefault="00A44FDE" w:rsidP="00A44FDE">
      <w:pPr>
        <w:pStyle w:val="NoSpacing"/>
        <w:rPr>
          <w:rFonts w:asciiTheme="majorBidi" w:hAnsiTheme="majorBidi" w:cstheme="majorBidi"/>
        </w:rPr>
      </w:pPr>
      <w:r>
        <w:rPr>
          <w:rFonts w:asciiTheme="majorBidi" w:hAnsiTheme="majorBidi" w:cstheme="majorBidi"/>
        </w:rPr>
        <w:t>The evaluation will be based on the following criteria:</w:t>
      </w:r>
    </w:p>
    <w:p w:rsidR="00A44FDE" w:rsidRDefault="00A44FDE" w:rsidP="00A44FDE">
      <w:pPr>
        <w:pStyle w:val="NoSpacing"/>
        <w:rPr>
          <w:rFonts w:asciiTheme="majorBidi" w:hAnsiTheme="majorBidi" w:cstheme="majorBidi"/>
          <w:sz w:val="20"/>
          <w:szCs w:val="20"/>
        </w:rPr>
      </w:pPr>
    </w:p>
    <w:tbl>
      <w:tblPr>
        <w:tblW w:w="0" w:type="auto"/>
        <w:tblCellSpacing w:w="0" w:type="dxa"/>
        <w:tblInd w:w="1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355"/>
        <w:gridCol w:w="1863"/>
        <w:gridCol w:w="1757"/>
      </w:tblGrid>
      <w:tr w:rsidR="00A44FDE" w:rsidTr="004B6D4A">
        <w:trPr>
          <w:tblCellSpacing w:w="0" w:type="dxa"/>
        </w:trPr>
        <w:tc>
          <w:tcPr>
            <w:tcW w:w="0" w:type="auto"/>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9D9D9" w:themeFill="background1" w:themeFillShade="D9"/>
            <w:vAlign w:val="center"/>
            <w:hideMark/>
          </w:tcPr>
          <w:p w:rsidR="00A44FDE" w:rsidRDefault="00A44FDE" w:rsidP="004B6D4A">
            <w:pPr>
              <w:pStyle w:val="NoSpacing"/>
              <w:spacing w:line="276" w:lineRule="auto"/>
              <w:rPr>
                <w:rFonts w:asciiTheme="majorBidi" w:hAnsiTheme="majorBidi" w:cstheme="majorBidi"/>
                <w:b/>
                <w:bCs/>
              </w:rPr>
            </w:pPr>
            <w:r>
              <w:rPr>
                <w:rFonts w:asciiTheme="majorBidi" w:hAnsiTheme="majorBidi" w:cstheme="majorBidi"/>
                <w:b/>
                <w:bCs/>
              </w:rPr>
              <w:t>Assessment</w:t>
            </w:r>
          </w:p>
        </w:tc>
        <w:tc>
          <w:tcPr>
            <w:tcW w:w="0" w:type="auto"/>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9D9D9" w:themeFill="background1" w:themeFillShade="D9"/>
            <w:vAlign w:val="center"/>
            <w:hideMark/>
          </w:tcPr>
          <w:p w:rsidR="00A44FDE" w:rsidRDefault="00A44FDE" w:rsidP="004B6D4A">
            <w:pPr>
              <w:pStyle w:val="NoSpacing"/>
              <w:spacing w:line="276" w:lineRule="auto"/>
              <w:rPr>
                <w:rFonts w:asciiTheme="majorBidi" w:hAnsiTheme="majorBidi" w:cstheme="majorBidi"/>
                <w:b/>
                <w:bCs/>
              </w:rPr>
            </w:pPr>
            <w:r>
              <w:rPr>
                <w:rFonts w:asciiTheme="majorBidi" w:hAnsiTheme="majorBidi" w:cstheme="majorBidi"/>
                <w:b/>
                <w:bCs/>
              </w:rPr>
              <w:t>Grade Proportion</w:t>
            </w:r>
          </w:p>
        </w:tc>
        <w:tc>
          <w:tcPr>
            <w:tcW w:w="175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9D9D9" w:themeFill="background1" w:themeFillShade="D9"/>
            <w:hideMark/>
          </w:tcPr>
          <w:p w:rsidR="00A44FDE" w:rsidRDefault="00A44FDE" w:rsidP="004B6D4A">
            <w:pPr>
              <w:pStyle w:val="NoSpacing"/>
              <w:spacing w:line="276" w:lineRule="auto"/>
              <w:jc w:val="center"/>
              <w:rPr>
                <w:rFonts w:asciiTheme="majorBidi" w:hAnsiTheme="majorBidi" w:cstheme="majorBidi"/>
                <w:b/>
                <w:bCs/>
              </w:rPr>
            </w:pPr>
            <w:r>
              <w:rPr>
                <w:rFonts w:asciiTheme="majorBidi" w:hAnsiTheme="majorBidi" w:cstheme="majorBidi"/>
                <w:b/>
                <w:bCs/>
              </w:rPr>
              <w:t>Week/Dates</w:t>
            </w:r>
          </w:p>
        </w:tc>
      </w:tr>
      <w:tr w:rsidR="00A44FDE" w:rsidTr="004B6D4A">
        <w:trPr>
          <w:trHeight w:val="22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4FDE" w:rsidRDefault="0098706D" w:rsidP="004B6D4A">
            <w:pPr>
              <w:pStyle w:val="NoSpacing"/>
              <w:spacing w:line="276" w:lineRule="auto"/>
              <w:rPr>
                <w:rFonts w:asciiTheme="majorBidi" w:hAnsiTheme="majorBidi" w:cstheme="majorBidi"/>
              </w:rPr>
            </w:pPr>
            <w:r>
              <w:rPr>
                <w:rFonts w:asciiTheme="majorBidi" w:hAnsiTheme="majorBidi" w:cstheme="majorBidi"/>
              </w:rPr>
              <w:t>1st</w:t>
            </w:r>
            <w:r w:rsidR="00A44FDE">
              <w:rPr>
                <w:rFonts w:asciiTheme="majorBidi" w:hAnsiTheme="majorBidi" w:cstheme="majorBidi"/>
              </w:rPr>
              <w:t xml:space="preserve"> midterm exam</w:t>
            </w:r>
          </w:p>
        </w:tc>
        <w:tc>
          <w:tcPr>
            <w:tcW w:w="0" w:type="auto"/>
            <w:tcBorders>
              <w:top w:val="outset" w:sz="6" w:space="0" w:color="auto"/>
              <w:left w:val="outset" w:sz="6" w:space="0" w:color="auto"/>
              <w:bottom w:val="outset" w:sz="6" w:space="0" w:color="auto"/>
              <w:right w:val="outset" w:sz="6" w:space="0" w:color="auto"/>
            </w:tcBorders>
            <w:vAlign w:val="center"/>
            <w:hideMark/>
          </w:tcPr>
          <w:p w:rsidR="00A44FDE" w:rsidRDefault="00A44FDE" w:rsidP="004B6D4A">
            <w:pPr>
              <w:pStyle w:val="NoSpacing"/>
              <w:spacing w:line="276" w:lineRule="auto"/>
              <w:jc w:val="center"/>
              <w:rPr>
                <w:rFonts w:asciiTheme="majorBidi" w:hAnsiTheme="majorBidi" w:cstheme="majorBidi"/>
              </w:rPr>
            </w:pPr>
            <w:r>
              <w:rPr>
                <w:rFonts w:asciiTheme="majorBidi" w:hAnsiTheme="majorBidi" w:cstheme="majorBidi"/>
              </w:rPr>
              <w:t>20%</w:t>
            </w:r>
          </w:p>
        </w:tc>
        <w:tc>
          <w:tcPr>
            <w:tcW w:w="1757" w:type="dxa"/>
            <w:tcBorders>
              <w:top w:val="outset" w:sz="6" w:space="0" w:color="auto"/>
              <w:left w:val="outset" w:sz="6" w:space="0" w:color="auto"/>
              <w:bottom w:val="outset" w:sz="6" w:space="0" w:color="auto"/>
              <w:right w:val="outset" w:sz="6" w:space="0" w:color="auto"/>
            </w:tcBorders>
            <w:hideMark/>
          </w:tcPr>
          <w:p w:rsidR="00A44FDE" w:rsidRDefault="00A44FDE" w:rsidP="004B6D4A">
            <w:pPr>
              <w:pStyle w:val="NoSpacing"/>
              <w:spacing w:line="276" w:lineRule="auto"/>
              <w:jc w:val="center"/>
              <w:rPr>
                <w:rFonts w:asciiTheme="majorBidi" w:hAnsiTheme="majorBidi" w:cstheme="majorBidi"/>
              </w:rPr>
            </w:pPr>
            <w:r>
              <w:rPr>
                <w:rFonts w:asciiTheme="majorBidi" w:hAnsiTheme="majorBidi" w:cstheme="majorBidi"/>
              </w:rPr>
              <w:t>Week 8</w:t>
            </w:r>
          </w:p>
        </w:tc>
      </w:tr>
      <w:tr w:rsidR="00A44FDE" w:rsidTr="004B6D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4FDE" w:rsidRDefault="00A44FDE" w:rsidP="004B6D4A">
            <w:pPr>
              <w:pStyle w:val="NoSpacing"/>
              <w:spacing w:line="276" w:lineRule="auto"/>
              <w:rPr>
                <w:rFonts w:asciiTheme="majorBidi" w:hAnsiTheme="majorBidi" w:cstheme="majorBidi"/>
              </w:rPr>
            </w:pPr>
            <w:r>
              <w:rPr>
                <w:rFonts w:asciiTheme="majorBidi" w:hAnsiTheme="majorBidi" w:cstheme="majorBidi"/>
              </w:rPr>
              <w:t>Attendance/participation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44FDE" w:rsidRDefault="00A44FDE" w:rsidP="004B6D4A">
            <w:pPr>
              <w:pStyle w:val="NoSpacing"/>
              <w:spacing w:line="276" w:lineRule="auto"/>
              <w:jc w:val="center"/>
              <w:rPr>
                <w:rFonts w:asciiTheme="majorBidi" w:hAnsiTheme="majorBidi" w:cstheme="majorBidi"/>
              </w:rPr>
            </w:pPr>
            <w:r>
              <w:rPr>
                <w:rFonts w:asciiTheme="majorBidi" w:hAnsiTheme="majorBidi" w:cstheme="majorBidi"/>
              </w:rPr>
              <w:t>10%</w:t>
            </w:r>
          </w:p>
        </w:tc>
        <w:tc>
          <w:tcPr>
            <w:tcW w:w="1757" w:type="dxa"/>
            <w:tcBorders>
              <w:top w:val="outset" w:sz="6" w:space="0" w:color="auto"/>
              <w:left w:val="outset" w:sz="6" w:space="0" w:color="auto"/>
              <w:bottom w:val="outset" w:sz="6" w:space="0" w:color="auto"/>
              <w:right w:val="outset" w:sz="6" w:space="0" w:color="auto"/>
            </w:tcBorders>
            <w:hideMark/>
          </w:tcPr>
          <w:p w:rsidR="00A44FDE" w:rsidRDefault="00A44FDE" w:rsidP="008663BD">
            <w:pPr>
              <w:pStyle w:val="NoSpacing"/>
              <w:spacing w:line="276" w:lineRule="auto"/>
              <w:jc w:val="center"/>
              <w:rPr>
                <w:rFonts w:asciiTheme="majorBidi" w:hAnsiTheme="majorBidi" w:cstheme="majorBidi"/>
              </w:rPr>
            </w:pPr>
            <w:r>
              <w:rPr>
                <w:rFonts w:asciiTheme="majorBidi" w:hAnsiTheme="majorBidi" w:cstheme="majorBidi"/>
              </w:rPr>
              <w:t xml:space="preserve">Ongoing </w:t>
            </w:r>
          </w:p>
        </w:tc>
      </w:tr>
      <w:tr w:rsidR="0098706D" w:rsidTr="004B6D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8706D" w:rsidRDefault="0098706D" w:rsidP="004B6D4A">
            <w:pPr>
              <w:pStyle w:val="NoSpacing"/>
              <w:spacing w:line="276" w:lineRule="auto"/>
              <w:rPr>
                <w:rFonts w:asciiTheme="majorBidi" w:hAnsiTheme="majorBidi" w:cstheme="majorBidi"/>
              </w:rPr>
            </w:pPr>
            <w:r>
              <w:rPr>
                <w:rFonts w:asciiTheme="majorBidi" w:hAnsiTheme="majorBidi" w:cstheme="majorBidi"/>
              </w:rPr>
              <w:t>2</w:t>
            </w:r>
            <w:r w:rsidRPr="0098706D">
              <w:rPr>
                <w:rFonts w:asciiTheme="majorBidi" w:hAnsiTheme="majorBidi" w:cstheme="majorBidi"/>
                <w:vertAlign w:val="superscript"/>
              </w:rPr>
              <w:t>nd</w:t>
            </w:r>
            <w:r>
              <w:rPr>
                <w:rFonts w:asciiTheme="majorBidi" w:hAnsiTheme="majorBidi" w:cstheme="majorBidi"/>
              </w:rPr>
              <w:t xml:space="preserve"> midterm exam</w:t>
            </w:r>
          </w:p>
        </w:tc>
        <w:tc>
          <w:tcPr>
            <w:tcW w:w="0" w:type="auto"/>
            <w:tcBorders>
              <w:top w:val="outset" w:sz="6" w:space="0" w:color="auto"/>
              <w:left w:val="outset" w:sz="6" w:space="0" w:color="auto"/>
              <w:bottom w:val="outset" w:sz="6" w:space="0" w:color="auto"/>
              <w:right w:val="outset" w:sz="6" w:space="0" w:color="auto"/>
            </w:tcBorders>
            <w:vAlign w:val="center"/>
          </w:tcPr>
          <w:p w:rsidR="0098706D" w:rsidRDefault="0098706D" w:rsidP="004B6D4A">
            <w:pPr>
              <w:pStyle w:val="NoSpacing"/>
              <w:spacing w:line="276" w:lineRule="auto"/>
              <w:jc w:val="center"/>
              <w:rPr>
                <w:rFonts w:asciiTheme="majorBidi" w:hAnsiTheme="majorBidi" w:cstheme="majorBidi"/>
              </w:rPr>
            </w:pPr>
            <w:r>
              <w:rPr>
                <w:rFonts w:asciiTheme="majorBidi" w:hAnsiTheme="majorBidi" w:cstheme="majorBidi"/>
              </w:rPr>
              <w:t>20%</w:t>
            </w:r>
          </w:p>
        </w:tc>
        <w:tc>
          <w:tcPr>
            <w:tcW w:w="1757" w:type="dxa"/>
            <w:tcBorders>
              <w:top w:val="outset" w:sz="6" w:space="0" w:color="auto"/>
              <w:left w:val="outset" w:sz="6" w:space="0" w:color="auto"/>
              <w:bottom w:val="outset" w:sz="6" w:space="0" w:color="auto"/>
              <w:right w:val="outset" w:sz="6" w:space="0" w:color="auto"/>
            </w:tcBorders>
          </w:tcPr>
          <w:p w:rsidR="0098706D" w:rsidRDefault="0098706D" w:rsidP="004B6D4A">
            <w:pPr>
              <w:pStyle w:val="NoSpacing"/>
              <w:spacing w:line="276" w:lineRule="auto"/>
              <w:jc w:val="center"/>
              <w:rPr>
                <w:rFonts w:asciiTheme="majorBidi" w:hAnsiTheme="majorBidi" w:cstheme="majorBidi"/>
              </w:rPr>
            </w:pPr>
            <w:r>
              <w:rPr>
                <w:rFonts w:asciiTheme="majorBidi" w:hAnsiTheme="majorBidi" w:cstheme="majorBidi"/>
              </w:rPr>
              <w:t>Week 12</w:t>
            </w:r>
          </w:p>
        </w:tc>
      </w:tr>
      <w:tr w:rsidR="00A44FDE" w:rsidTr="004B6D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4FDE" w:rsidRDefault="00A44FDE" w:rsidP="004B6D4A">
            <w:pPr>
              <w:pStyle w:val="NoSpacing"/>
              <w:spacing w:line="276" w:lineRule="auto"/>
              <w:rPr>
                <w:rFonts w:asciiTheme="majorBidi" w:hAnsiTheme="majorBidi" w:cstheme="majorBidi"/>
              </w:rPr>
            </w:pPr>
            <w:r>
              <w:rPr>
                <w:rFonts w:asciiTheme="majorBidi" w:hAnsiTheme="majorBidi" w:cstheme="majorBidi"/>
              </w:rPr>
              <w:t>Presentations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44FDE" w:rsidRDefault="0098706D" w:rsidP="004B6D4A">
            <w:pPr>
              <w:pStyle w:val="NoSpacing"/>
              <w:spacing w:line="276" w:lineRule="auto"/>
              <w:jc w:val="center"/>
              <w:rPr>
                <w:rFonts w:asciiTheme="majorBidi" w:hAnsiTheme="majorBidi" w:cstheme="majorBidi"/>
              </w:rPr>
            </w:pPr>
            <w:r>
              <w:rPr>
                <w:rFonts w:asciiTheme="majorBidi" w:hAnsiTheme="majorBidi" w:cstheme="majorBidi"/>
              </w:rPr>
              <w:t>1</w:t>
            </w:r>
            <w:r w:rsidR="00A44FDE">
              <w:rPr>
                <w:rFonts w:asciiTheme="majorBidi" w:hAnsiTheme="majorBidi" w:cstheme="majorBidi"/>
              </w:rPr>
              <w:t>0%</w:t>
            </w:r>
          </w:p>
        </w:tc>
        <w:tc>
          <w:tcPr>
            <w:tcW w:w="1757" w:type="dxa"/>
            <w:tcBorders>
              <w:top w:val="outset" w:sz="6" w:space="0" w:color="auto"/>
              <w:left w:val="outset" w:sz="6" w:space="0" w:color="auto"/>
              <w:bottom w:val="outset" w:sz="6" w:space="0" w:color="auto"/>
              <w:right w:val="outset" w:sz="6" w:space="0" w:color="auto"/>
            </w:tcBorders>
            <w:hideMark/>
          </w:tcPr>
          <w:p w:rsidR="00A44FDE" w:rsidRDefault="00A44FDE" w:rsidP="008663BD">
            <w:pPr>
              <w:pStyle w:val="NoSpacing"/>
              <w:spacing w:line="276" w:lineRule="auto"/>
              <w:jc w:val="center"/>
              <w:rPr>
                <w:rFonts w:asciiTheme="majorBidi" w:hAnsiTheme="majorBidi" w:cstheme="majorBidi"/>
              </w:rPr>
            </w:pPr>
            <w:r>
              <w:rPr>
                <w:rFonts w:asciiTheme="majorBidi" w:hAnsiTheme="majorBidi" w:cstheme="majorBidi"/>
              </w:rPr>
              <w:t xml:space="preserve">Ongoing </w:t>
            </w:r>
          </w:p>
        </w:tc>
      </w:tr>
      <w:tr w:rsidR="00A44FDE" w:rsidTr="004B6D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4FDE" w:rsidRDefault="00A44FDE" w:rsidP="004B6D4A">
            <w:pPr>
              <w:pStyle w:val="NoSpacing"/>
              <w:spacing w:line="276" w:lineRule="auto"/>
              <w:rPr>
                <w:rFonts w:asciiTheme="majorBidi" w:hAnsiTheme="majorBidi" w:cstheme="majorBidi"/>
              </w:rPr>
            </w:pPr>
            <w:r>
              <w:rPr>
                <w:rFonts w:asciiTheme="majorBidi" w:hAnsiTheme="majorBidi" w:cstheme="majorBidi"/>
              </w:rPr>
              <w:t>Final exam</w:t>
            </w:r>
          </w:p>
        </w:tc>
        <w:tc>
          <w:tcPr>
            <w:tcW w:w="0" w:type="auto"/>
            <w:tcBorders>
              <w:top w:val="outset" w:sz="6" w:space="0" w:color="auto"/>
              <w:left w:val="outset" w:sz="6" w:space="0" w:color="auto"/>
              <w:bottom w:val="outset" w:sz="6" w:space="0" w:color="auto"/>
              <w:right w:val="outset" w:sz="6" w:space="0" w:color="auto"/>
            </w:tcBorders>
            <w:vAlign w:val="center"/>
            <w:hideMark/>
          </w:tcPr>
          <w:p w:rsidR="00A44FDE" w:rsidRDefault="0098706D" w:rsidP="004B6D4A">
            <w:pPr>
              <w:pStyle w:val="NoSpacing"/>
              <w:spacing w:line="276" w:lineRule="auto"/>
              <w:jc w:val="center"/>
              <w:rPr>
                <w:rFonts w:asciiTheme="majorBidi" w:hAnsiTheme="majorBidi" w:cstheme="majorBidi"/>
              </w:rPr>
            </w:pPr>
            <w:r>
              <w:rPr>
                <w:rFonts w:asciiTheme="majorBidi" w:hAnsiTheme="majorBidi" w:cstheme="majorBidi"/>
              </w:rPr>
              <w:t>4</w:t>
            </w:r>
            <w:r w:rsidR="00A44FDE">
              <w:rPr>
                <w:rFonts w:asciiTheme="majorBidi" w:hAnsiTheme="majorBidi" w:cstheme="majorBidi"/>
              </w:rPr>
              <w:t>0%</w:t>
            </w:r>
          </w:p>
        </w:tc>
        <w:tc>
          <w:tcPr>
            <w:tcW w:w="1757" w:type="dxa"/>
            <w:tcBorders>
              <w:top w:val="outset" w:sz="6" w:space="0" w:color="auto"/>
              <w:left w:val="outset" w:sz="6" w:space="0" w:color="auto"/>
              <w:bottom w:val="outset" w:sz="6" w:space="0" w:color="auto"/>
              <w:right w:val="outset" w:sz="6" w:space="0" w:color="auto"/>
            </w:tcBorders>
            <w:hideMark/>
          </w:tcPr>
          <w:p w:rsidR="00A44FDE" w:rsidRDefault="0098706D" w:rsidP="004B6D4A">
            <w:pPr>
              <w:pStyle w:val="NoSpacing"/>
              <w:spacing w:line="276" w:lineRule="auto"/>
              <w:jc w:val="center"/>
              <w:rPr>
                <w:rFonts w:asciiTheme="majorBidi" w:hAnsiTheme="majorBidi" w:cstheme="majorBidi"/>
              </w:rPr>
            </w:pPr>
            <w:r>
              <w:rPr>
                <w:rFonts w:asciiTheme="majorBidi" w:hAnsiTheme="majorBidi" w:cstheme="majorBidi"/>
              </w:rPr>
              <w:t>TBD</w:t>
            </w:r>
          </w:p>
        </w:tc>
      </w:tr>
      <w:tr w:rsidR="00A44FDE" w:rsidTr="004B6D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4FDE" w:rsidRDefault="00A44FDE" w:rsidP="004B6D4A">
            <w:pPr>
              <w:pStyle w:val="NoSpacing"/>
              <w:spacing w:line="276" w:lineRule="auto"/>
              <w:rPr>
                <w:rFonts w:asciiTheme="majorBidi" w:hAnsiTheme="majorBidi" w:cstheme="majorBidi"/>
                <w:b/>
              </w:rPr>
            </w:pPr>
            <w:r>
              <w:rPr>
                <w:rFonts w:asciiTheme="majorBidi" w:hAnsiTheme="majorBidi" w:cstheme="majorBidi"/>
                <w:b/>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44FDE" w:rsidRDefault="00A44FDE" w:rsidP="004B6D4A">
            <w:pPr>
              <w:pStyle w:val="NoSpacing"/>
              <w:spacing w:line="276" w:lineRule="auto"/>
              <w:jc w:val="center"/>
              <w:rPr>
                <w:rFonts w:asciiTheme="majorBidi" w:hAnsiTheme="majorBidi" w:cstheme="majorBidi"/>
                <w:b/>
              </w:rPr>
            </w:pPr>
            <w:r>
              <w:rPr>
                <w:rFonts w:asciiTheme="majorBidi" w:hAnsiTheme="majorBidi" w:cstheme="majorBidi"/>
                <w:b/>
              </w:rPr>
              <w:t>100%</w:t>
            </w:r>
          </w:p>
        </w:tc>
        <w:tc>
          <w:tcPr>
            <w:tcW w:w="1757" w:type="dxa"/>
            <w:tcBorders>
              <w:top w:val="outset" w:sz="6" w:space="0" w:color="auto"/>
              <w:left w:val="outset" w:sz="6" w:space="0" w:color="auto"/>
              <w:bottom w:val="outset" w:sz="6" w:space="0" w:color="auto"/>
              <w:right w:val="outset" w:sz="6" w:space="0" w:color="auto"/>
            </w:tcBorders>
          </w:tcPr>
          <w:p w:rsidR="00A44FDE" w:rsidRDefault="00A44FDE" w:rsidP="004B6D4A">
            <w:pPr>
              <w:pStyle w:val="NoSpacing"/>
              <w:spacing w:line="276" w:lineRule="auto"/>
              <w:jc w:val="center"/>
              <w:rPr>
                <w:rFonts w:asciiTheme="majorBidi" w:hAnsiTheme="majorBidi" w:cstheme="majorBidi"/>
                <w:b/>
              </w:rPr>
            </w:pPr>
          </w:p>
        </w:tc>
      </w:tr>
    </w:tbl>
    <w:p w:rsidR="001A446D" w:rsidRDefault="001A446D" w:rsidP="00A44FDE">
      <w:pPr>
        <w:pStyle w:val="NoSpacing"/>
        <w:rPr>
          <w:rFonts w:asciiTheme="majorBidi" w:hAnsiTheme="majorBidi" w:cstheme="majorBidi"/>
          <w:b/>
          <w:shadow/>
          <w:sz w:val="24"/>
          <w:szCs w:val="24"/>
        </w:rPr>
      </w:pPr>
    </w:p>
    <w:p w:rsidR="00A44FDE" w:rsidRDefault="00A44FDE" w:rsidP="00A44FDE">
      <w:pPr>
        <w:pStyle w:val="NoSpacing"/>
        <w:rPr>
          <w:rFonts w:asciiTheme="majorBidi" w:hAnsiTheme="majorBidi" w:cstheme="majorBidi"/>
          <w:b/>
          <w:shadow/>
          <w:sz w:val="24"/>
          <w:szCs w:val="24"/>
        </w:rPr>
      </w:pPr>
      <w:r>
        <w:rPr>
          <w:rFonts w:asciiTheme="majorBidi" w:hAnsiTheme="majorBidi" w:cstheme="majorBidi"/>
          <w:b/>
          <w:shadow/>
          <w:sz w:val="24"/>
          <w:szCs w:val="24"/>
        </w:rPr>
        <w:t>Academic Honesty &amp; Plagiarism Policy</w:t>
      </w:r>
    </w:p>
    <w:p w:rsidR="001A446D" w:rsidRDefault="001A446D" w:rsidP="0004445B">
      <w:pPr>
        <w:pStyle w:val="NoSpacing"/>
        <w:jc w:val="both"/>
        <w:rPr>
          <w:rFonts w:asciiTheme="majorBidi" w:hAnsiTheme="majorBidi" w:cstheme="majorBidi"/>
          <w:sz w:val="20"/>
          <w:szCs w:val="20"/>
        </w:rPr>
      </w:pPr>
    </w:p>
    <w:p w:rsidR="00A44FDE" w:rsidRDefault="00A44FDE" w:rsidP="0004445B">
      <w:pPr>
        <w:pStyle w:val="NoSpacing"/>
        <w:jc w:val="both"/>
        <w:rPr>
          <w:rFonts w:asciiTheme="majorBidi" w:hAnsiTheme="majorBidi" w:cstheme="majorBidi"/>
          <w:sz w:val="20"/>
          <w:szCs w:val="20"/>
        </w:rPr>
      </w:pPr>
      <w:r>
        <w:rPr>
          <w:rFonts w:asciiTheme="majorBidi" w:hAnsiTheme="majorBidi" w:cstheme="majorBidi"/>
          <w:sz w:val="20"/>
          <w:szCs w:val="20"/>
        </w:rPr>
        <w:t xml:space="preserve">Plagiarism </w:t>
      </w:r>
      <w:r w:rsidR="0004445B">
        <w:rPr>
          <w:rFonts w:asciiTheme="majorBidi" w:hAnsiTheme="majorBidi" w:cstheme="majorBidi"/>
          <w:sz w:val="20"/>
          <w:szCs w:val="20"/>
        </w:rPr>
        <w:t>and cheating in exams or presentations are unacceptable in the course.</w:t>
      </w:r>
      <w:r>
        <w:rPr>
          <w:rFonts w:asciiTheme="majorBidi" w:hAnsiTheme="majorBidi" w:cstheme="majorBidi"/>
          <w:sz w:val="20"/>
          <w:szCs w:val="20"/>
        </w:rPr>
        <w:t xml:space="preserve"> Any person </w:t>
      </w:r>
      <w:r w:rsidR="0004445B">
        <w:rPr>
          <w:rFonts w:asciiTheme="majorBidi" w:hAnsiTheme="majorBidi" w:cstheme="majorBidi"/>
          <w:sz w:val="20"/>
          <w:szCs w:val="20"/>
        </w:rPr>
        <w:t>that commits such acts of academic dishonesty are going to jeopardize their grades in the course.</w:t>
      </w:r>
      <w:r>
        <w:rPr>
          <w:rFonts w:asciiTheme="majorBidi" w:hAnsiTheme="majorBidi" w:cstheme="majorBidi"/>
          <w:sz w:val="20"/>
          <w:szCs w:val="20"/>
        </w:rPr>
        <w:t xml:space="preserve"> </w:t>
      </w:r>
    </w:p>
    <w:p w:rsidR="00A44FDE" w:rsidRDefault="00A44FDE" w:rsidP="00A44FDE">
      <w:pPr>
        <w:pStyle w:val="NoSpacing"/>
        <w:rPr>
          <w:rFonts w:asciiTheme="majorBidi" w:hAnsiTheme="majorBidi" w:cstheme="majorBidi"/>
          <w:sz w:val="18"/>
          <w:szCs w:val="18"/>
        </w:rPr>
      </w:pPr>
    </w:p>
    <w:p w:rsidR="001A446D" w:rsidRDefault="001A446D" w:rsidP="00A44FDE">
      <w:pPr>
        <w:pStyle w:val="NoSpacing"/>
        <w:rPr>
          <w:rFonts w:asciiTheme="majorBidi" w:hAnsiTheme="majorBidi" w:cstheme="majorBidi"/>
          <w:b/>
          <w:shadow/>
          <w:sz w:val="24"/>
          <w:szCs w:val="24"/>
        </w:rPr>
      </w:pPr>
    </w:p>
    <w:p w:rsidR="00A44FDE" w:rsidRDefault="0098706D" w:rsidP="00A44FDE">
      <w:pPr>
        <w:pStyle w:val="NoSpacing"/>
        <w:rPr>
          <w:rFonts w:asciiTheme="majorBidi" w:hAnsiTheme="majorBidi" w:cstheme="majorBidi"/>
          <w:b/>
          <w:shadow/>
          <w:sz w:val="24"/>
          <w:szCs w:val="24"/>
        </w:rPr>
      </w:pPr>
      <w:r>
        <w:rPr>
          <w:rFonts w:asciiTheme="majorBidi" w:hAnsiTheme="majorBidi" w:cstheme="majorBidi"/>
          <w:b/>
          <w:shadow/>
          <w:sz w:val="24"/>
          <w:szCs w:val="24"/>
        </w:rPr>
        <w:t>Course policies:</w:t>
      </w:r>
    </w:p>
    <w:p w:rsidR="001A446D" w:rsidRDefault="001A446D" w:rsidP="00A44FDE">
      <w:pPr>
        <w:pStyle w:val="NoSpacing"/>
        <w:rPr>
          <w:rFonts w:asciiTheme="majorBidi" w:hAnsiTheme="majorBidi" w:cstheme="majorBidi"/>
          <w:b/>
          <w:shadow/>
          <w:sz w:val="24"/>
          <w:szCs w:val="24"/>
        </w:rPr>
      </w:pPr>
    </w:p>
    <w:p w:rsidR="00062F4B" w:rsidRDefault="00062F4B" w:rsidP="00062F4B">
      <w:pPr>
        <w:numPr>
          <w:ilvl w:val="0"/>
          <w:numId w:val="4"/>
        </w:numPr>
        <w:rPr>
          <w:lang w:bidi="ar-OM"/>
        </w:rPr>
      </w:pPr>
      <w:r>
        <w:rPr>
          <w:lang w:bidi="ar-OM"/>
        </w:rPr>
        <w:t>Absence from an exam will mean a zero in that exam unless the student presents an excuse accepted by the instructor;</w:t>
      </w:r>
    </w:p>
    <w:p w:rsidR="00062F4B" w:rsidRDefault="00062F4B" w:rsidP="00062F4B">
      <w:pPr>
        <w:numPr>
          <w:ilvl w:val="0"/>
          <w:numId w:val="4"/>
        </w:numPr>
        <w:rPr>
          <w:lang w:bidi="ar-OM"/>
        </w:rPr>
      </w:pPr>
      <w:r>
        <w:rPr>
          <w:lang w:bidi="ar-OM"/>
        </w:rPr>
        <w:t>Late assignments will not be accepted</w:t>
      </w:r>
      <w:bookmarkStart w:id="0" w:name="_GoBack"/>
      <w:bookmarkEnd w:id="0"/>
      <w:r>
        <w:rPr>
          <w:lang w:bidi="ar-OM"/>
        </w:rPr>
        <w:t xml:space="preserve"> unless there is an excuse accepted by the instructor;</w:t>
      </w:r>
    </w:p>
    <w:p w:rsidR="00062F4B" w:rsidRDefault="00062F4B" w:rsidP="00062F4B">
      <w:pPr>
        <w:numPr>
          <w:ilvl w:val="0"/>
          <w:numId w:val="4"/>
        </w:numPr>
        <w:rPr>
          <w:lang w:bidi="ar-OM"/>
        </w:rPr>
      </w:pPr>
      <w:r>
        <w:rPr>
          <w:lang w:bidi="ar-OM"/>
        </w:rPr>
        <w:t>Attendance is obligatory and will be checked every class session;</w:t>
      </w:r>
    </w:p>
    <w:p w:rsidR="006417E7" w:rsidRPr="006417E7" w:rsidRDefault="006417E7" w:rsidP="006417E7">
      <w:pPr>
        <w:rPr>
          <w:lang w:bidi="ar-OM"/>
        </w:rPr>
      </w:pPr>
    </w:p>
    <w:p w:rsidR="006417E7" w:rsidRDefault="006417E7" w:rsidP="006417E7">
      <w:pPr>
        <w:rPr>
          <w:lang w:bidi="ar-OM"/>
        </w:rPr>
      </w:pPr>
    </w:p>
    <w:p w:rsidR="00062F4B" w:rsidRPr="006417E7" w:rsidRDefault="00062F4B" w:rsidP="006417E7">
      <w:pPr>
        <w:ind w:firstLine="720"/>
        <w:rPr>
          <w:lang w:bidi="ar-OM"/>
        </w:rPr>
      </w:pPr>
    </w:p>
    <w:sectPr w:rsidR="00062F4B" w:rsidRPr="006417E7" w:rsidSect="000C30B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A36"/>
    <w:multiLevelType w:val="hybridMultilevel"/>
    <w:tmpl w:val="5E7C3BD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8D7F7E"/>
    <w:multiLevelType w:val="hybridMultilevel"/>
    <w:tmpl w:val="1F98886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4C5E62"/>
    <w:multiLevelType w:val="hybridMultilevel"/>
    <w:tmpl w:val="40463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8E35DA"/>
    <w:multiLevelType w:val="hybridMultilevel"/>
    <w:tmpl w:val="30F0B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74BDC"/>
    <w:multiLevelType w:val="hybridMultilevel"/>
    <w:tmpl w:val="F3280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BB09CC"/>
    <w:multiLevelType w:val="hybridMultilevel"/>
    <w:tmpl w:val="F8380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053046"/>
    <w:multiLevelType w:val="hybridMultilevel"/>
    <w:tmpl w:val="E3CA6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 w:numId="7">
    <w:abstractNumId w:val="3"/>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44FDE"/>
    <w:rsid w:val="00040C07"/>
    <w:rsid w:val="0004445B"/>
    <w:rsid w:val="00062F4B"/>
    <w:rsid w:val="000A1F80"/>
    <w:rsid w:val="00180D01"/>
    <w:rsid w:val="00183E3D"/>
    <w:rsid w:val="001A446D"/>
    <w:rsid w:val="00275016"/>
    <w:rsid w:val="00375855"/>
    <w:rsid w:val="0044479C"/>
    <w:rsid w:val="004C323D"/>
    <w:rsid w:val="00622CCD"/>
    <w:rsid w:val="006417E7"/>
    <w:rsid w:val="00660A00"/>
    <w:rsid w:val="00750E0A"/>
    <w:rsid w:val="008663BD"/>
    <w:rsid w:val="00887D79"/>
    <w:rsid w:val="00963029"/>
    <w:rsid w:val="0098706D"/>
    <w:rsid w:val="00A418D5"/>
    <w:rsid w:val="00A44FDE"/>
    <w:rsid w:val="00B9611B"/>
    <w:rsid w:val="00BC06B9"/>
    <w:rsid w:val="00BC3631"/>
    <w:rsid w:val="00BF6419"/>
    <w:rsid w:val="00C16EAC"/>
    <w:rsid w:val="00C2276D"/>
    <w:rsid w:val="00CA1757"/>
    <w:rsid w:val="00CB68B5"/>
    <w:rsid w:val="00CF7D05"/>
    <w:rsid w:val="00D006D6"/>
    <w:rsid w:val="00DC7735"/>
    <w:rsid w:val="00FA5D35"/>
    <w:rsid w:val="00FB186C"/>
    <w:rsid w:val="00FC04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A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0A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60A0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60A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60A0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FDE"/>
    <w:pPr>
      <w:spacing w:after="0" w:line="240" w:lineRule="auto"/>
    </w:pPr>
  </w:style>
  <w:style w:type="table" w:styleId="TableGrid">
    <w:name w:val="Table Grid"/>
    <w:basedOn w:val="TableNormal"/>
    <w:rsid w:val="00A44F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4FDE"/>
    <w:rPr>
      <w:rFonts w:ascii="Tahoma" w:hAnsi="Tahoma" w:cs="Tahoma"/>
      <w:sz w:val="16"/>
      <w:szCs w:val="16"/>
    </w:rPr>
  </w:style>
  <w:style w:type="character" w:customStyle="1" w:styleId="BalloonTextChar">
    <w:name w:val="Balloon Text Char"/>
    <w:basedOn w:val="DefaultParagraphFont"/>
    <w:link w:val="BalloonText"/>
    <w:uiPriority w:val="99"/>
    <w:semiHidden/>
    <w:rsid w:val="00A44FDE"/>
    <w:rPr>
      <w:rFonts w:ascii="Tahoma" w:eastAsia="Times New Roman" w:hAnsi="Tahoma" w:cs="Tahoma"/>
      <w:sz w:val="16"/>
      <w:szCs w:val="16"/>
    </w:rPr>
  </w:style>
  <w:style w:type="character" w:customStyle="1" w:styleId="Heading1Char">
    <w:name w:val="Heading 1 Char"/>
    <w:basedOn w:val="DefaultParagraphFont"/>
    <w:link w:val="Heading1"/>
    <w:uiPriority w:val="9"/>
    <w:rsid w:val="00660A0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60A0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60A0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60A0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660A00"/>
    <w:rPr>
      <w:rFonts w:asciiTheme="majorHAnsi" w:eastAsiaTheme="majorEastAsia" w:hAnsiTheme="majorHAnsi" w:cstheme="majorBidi"/>
      <w:color w:val="365F91" w:themeColor="accent1" w:themeShade="B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FE764-4C54-4F5A-AA5D-710E9A74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19</cp:revision>
  <dcterms:created xsi:type="dcterms:W3CDTF">2018-09-05T14:29:00Z</dcterms:created>
  <dcterms:modified xsi:type="dcterms:W3CDTF">2020-11-02T09:46:00Z</dcterms:modified>
</cp:coreProperties>
</file>